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Ind w:w="108" w:type="dxa"/>
        <w:tblBorders>
          <w:top w:val="thinThickMediumGap" w:sz="24" w:space="0" w:color="FFFF00"/>
          <w:bottom w:val="thinThickMediumGap" w:sz="24" w:space="0" w:color="FFFF00"/>
        </w:tblBorders>
        <w:tblLayout w:type="fixed"/>
        <w:tblLook w:val="0000" w:firstRow="0" w:lastRow="0" w:firstColumn="0" w:lastColumn="0" w:noHBand="0" w:noVBand="0"/>
      </w:tblPr>
      <w:tblGrid>
        <w:gridCol w:w="1980"/>
        <w:gridCol w:w="3780"/>
        <w:gridCol w:w="3240"/>
      </w:tblGrid>
      <w:tr w:rsidR="00244AA3" w:rsidRPr="00E478D0" w14:paraId="037C717E" w14:textId="77777777" w:rsidTr="006E079E">
        <w:trPr>
          <w:cantSplit/>
          <w:trHeight w:val="1393"/>
        </w:trPr>
        <w:tc>
          <w:tcPr>
            <w:tcW w:w="1980" w:type="dxa"/>
            <w:tcBorders>
              <w:top w:val="thinThickMediumGap" w:sz="24" w:space="0" w:color="FFFF00"/>
              <w:left w:val="thinThickMediumGap" w:sz="24" w:space="0" w:color="FFFF00"/>
              <w:bottom w:val="thinThickMediumGap" w:sz="24" w:space="0" w:color="FFFF00"/>
              <w:right w:val="thinThickMediumGap" w:sz="24" w:space="0" w:color="FFFF00"/>
            </w:tcBorders>
          </w:tcPr>
          <w:p w14:paraId="7B8E4411" w14:textId="77777777" w:rsidR="00244AA3" w:rsidRPr="00E478D0" w:rsidRDefault="00244AA3" w:rsidP="006E079E">
            <w:pPr>
              <w:spacing w:before="240" w:after="240"/>
              <w:ind w:left="34" w:right="40"/>
              <w:jc w:val="center"/>
              <w:rPr>
                <w:rFonts w:ascii="Matura MT Script Capitals" w:hAnsi="Matura MT Script Capitals"/>
                <w:sz w:val="40"/>
                <w:szCs w:val="40"/>
              </w:rPr>
            </w:pPr>
            <w:r>
              <w:rPr>
                <w:rFonts w:ascii="Lucida Calligraphy" w:hAnsi="Lucida Calligraphy"/>
                <w:b/>
                <w:noProof/>
                <w:color w:val="000000"/>
              </w:rPr>
              <w:drawing>
                <wp:inline distT="0" distB="0" distL="0" distR="0" wp14:anchorId="56CCABF4" wp14:editId="04ED880F">
                  <wp:extent cx="485775" cy="7143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7020" w:type="dxa"/>
            <w:gridSpan w:val="2"/>
            <w:tcBorders>
              <w:top w:val="thinThickMediumGap" w:sz="24" w:space="0" w:color="FFFF00"/>
              <w:left w:val="thinThickMediumGap" w:sz="24" w:space="0" w:color="FFFF00"/>
              <w:bottom w:val="thinThickMediumGap" w:sz="24" w:space="0" w:color="FFFF00"/>
              <w:right w:val="thinThickMediumGap" w:sz="24" w:space="0" w:color="FFFF00"/>
            </w:tcBorders>
          </w:tcPr>
          <w:p w14:paraId="1BD63358" w14:textId="77777777" w:rsidR="00244AA3" w:rsidRPr="00BF686F" w:rsidRDefault="00244AA3" w:rsidP="006E079E">
            <w:pPr>
              <w:spacing w:before="240" w:after="240"/>
              <w:ind w:left="34" w:right="40"/>
              <w:jc w:val="center"/>
              <w:rPr>
                <w:rFonts w:ascii="Lucida Handwriting" w:hAnsi="Lucida Handwriting" w:cs="Arial"/>
                <w:b/>
                <w:bCs/>
                <w:i/>
                <w:iCs/>
              </w:rPr>
            </w:pPr>
            <w:r w:rsidRPr="00E478D0">
              <w:rPr>
                <w:rFonts w:ascii="Matura MT Script Capitals" w:hAnsi="Matura MT Script Capitals"/>
                <w:sz w:val="40"/>
                <w:szCs w:val="40"/>
              </w:rPr>
              <w:t>Old Canberrans Hockey Club Inc.</w:t>
            </w:r>
          </w:p>
        </w:tc>
      </w:tr>
      <w:tr w:rsidR="00244AA3" w:rsidRPr="00E478D0" w14:paraId="5AD84744" w14:textId="77777777" w:rsidTr="006E079E">
        <w:tc>
          <w:tcPr>
            <w:tcW w:w="1980" w:type="dxa"/>
            <w:tcBorders>
              <w:top w:val="thinThickMediumGap" w:sz="24" w:space="0" w:color="FFFF00"/>
              <w:left w:val="thinThickMediumGap" w:sz="24" w:space="0" w:color="FFFF00"/>
              <w:bottom w:val="thinThickMediumGap" w:sz="24" w:space="0" w:color="FFFF00"/>
              <w:right w:val="thinThickMediumGap" w:sz="24" w:space="0" w:color="FFFF00"/>
            </w:tcBorders>
          </w:tcPr>
          <w:p w14:paraId="581A9CEE" w14:textId="77777777" w:rsidR="00244AA3" w:rsidRPr="00E478D0" w:rsidRDefault="00244AA3" w:rsidP="006E079E">
            <w:pPr>
              <w:spacing w:before="120" w:after="120"/>
              <w:jc w:val="center"/>
              <w:rPr>
                <w:rFonts w:ascii="Lucida Calligraphy" w:hAnsi="Lucida Calligraphy"/>
                <w:b/>
                <w:color w:val="000000"/>
                <w:sz w:val="18"/>
                <w:szCs w:val="18"/>
              </w:rPr>
            </w:pPr>
          </w:p>
        </w:tc>
        <w:tc>
          <w:tcPr>
            <w:tcW w:w="3780" w:type="dxa"/>
            <w:tcBorders>
              <w:top w:val="thinThickMediumGap" w:sz="24" w:space="0" w:color="FFFF00"/>
              <w:left w:val="thinThickMediumGap" w:sz="24" w:space="0" w:color="FFFF00"/>
              <w:bottom w:val="thinThickMediumGap" w:sz="24" w:space="0" w:color="FFFF00"/>
              <w:right w:val="thinThickMediumGap" w:sz="24" w:space="0" w:color="FFFF00"/>
            </w:tcBorders>
          </w:tcPr>
          <w:p w14:paraId="10032C1B" w14:textId="77777777" w:rsidR="00244AA3" w:rsidRDefault="00244AA3" w:rsidP="006E079E">
            <w:pPr>
              <w:ind w:left="-98" w:right="-119"/>
              <w:jc w:val="center"/>
              <w:rPr>
                <w:rFonts w:ascii="Copperplate Gothic Light" w:hAnsi="Copperplate Gothic Light"/>
                <w:sz w:val="16"/>
                <w:szCs w:val="16"/>
              </w:rPr>
            </w:pPr>
            <w:r w:rsidRPr="004917E6">
              <w:rPr>
                <w:rFonts w:ascii="Copperplate Gothic Light" w:hAnsi="Copperplate Gothic Light"/>
                <w:sz w:val="16"/>
                <w:szCs w:val="16"/>
              </w:rPr>
              <w:t xml:space="preserve">ABN: </w:t>
            </w:r>
            <w:r>
              <w:rPr>
                <w:rFonts w:ascii="Copperplate Gothic Light" w:hAnsi="Copperplate Gothic Light"/>
                <w:sz w:val="16"/>
                <w:szCs w:val="16"/>
              </w:rPr>
              <w:t xml:space="preserve"> </w:t>
            </w:r>
            <w:r w:rsidRPr="003B158B">
              <w:rPr>
                <w:rFonts w:ascii="Copperplate Gothic Light" w:hAnsi="Copperplate Gothic Light"/>
                <w:sz w:val="16"/>
                <w:szCs w:val="16"/>
              </w:rPr>
              <w:t>35 294 531 086</w:t>
            </w:r>
            <w:r>
              <w:rPr>
                <w:rFonts w:ascii="Copperplate Gothic Light" w:hAnsi="Copperplate Gothic Light"/>
                <w:sz w:val="16"/>
                <w:szCs w:val="16"/>
              </w:rPr>
              <w:t>;</w:t>
            </w:r>
          </w:p>
          <w:p w14:paraId="64BFD2E3" w14:textId="77777777" w:rsidR="00244AA3" w:rsidRDefault="00244AA3" w:rsidP="006E079E">
            <w:pPr>
              <w:ind w:left="-98" w:right="-119"/>
              <w:jc w:val="center"/>
              <w:rPr>
                <w:rFonts w:ascii="Copperplate Gothic Light" w:hAnsi="Copperplate Gothic Light"/>
                <w:iCs/>
                <w:sz w:val="16"/>
                <w:szCs w:val="16"/>
              </w:rPr>
            </w:pPr>
            <w:r w:rsidRPr="004917E6">
              <w:rPr>
                <w:rFonts w:ascii="Copperplate Gothic Light" w:hAnsi="Copperplate Gothic Light"/>
                <w:sz w:val="16"/>
                <w:szCs w:val="16"/>
              </w:rPr>
              <w:t>ACT R</w:t>
            </w:r>
            <w:r>
              <w:rPr>
                <w:rFonts w:ascii="Copperplate Gothic Light" w:hAnsi="Copperplate Gothic Light"/>
                <w:sz w:val="16"/>
                <w:szCs w:val="16"/>
              </w:rPr>
              <w:t>egistrar Assn no:</w:t>
            </w:r>
            <w:r w:rsidRPr="004917E6">
              <w:rPr>
                <w:rFonts w:ascii="Copperplate Gothic Light" w:hAnsi="Copperplate Gothic Light"/>
                <w:sz w:val="16"/>
                <w:szCs w:val="16"/>
              </w:rPr>
              <w:t xml:space="preserve"> A3091</w:t>
            </w:r>
          </w:p>
          <w:p w14:paraId="2E0A2875" w14:textId="77777777" w:rsidR="00244AA3" w:rsidRPr="00E478D0" w:rsidRDefault="00244AA3" w:rsidP="006E079E">
            <w:pPr>
              <w:ind w:left="-98" w:right="-119"/>
              <w:jc w:val="center"/>
              <w:rPr>
                <w:rFonts w:ascii="Copperplate Gothic Light" w:hAnsi="Copperplate Gothic Light"/>
                <w:bCs/>
                <w:sz w:val="18"/>
                <w:szCs w:val="18"/>
              </w:rPr>
            </w:pPr>
            <w:r w:rsidRPr="00E478D0">
              <w:rPr>
                <w:rFonts w:ascii="Copperplate Gothic Light" w:hAnsi="Copperplate Gothic Light"/>
                <w:iCs/>
                <w:sz w:val="16"/>
                <w:szCs w:val="16"/>
              </w:rPr>
              <w:t>Web site:</w:t>
            </w:r>
            <w:r>
              <w:rPr>
                <w:rFonts w:ascii="Copperplate Gothic Light" w:hAnsi="Copperplate Gothic Light"/>
                <w:iCs/>
                <w:sz w:val="16"/>
                <w:szCs w:val="16"/>
              </w:rPr>
              <w:t xml:space="preserve"> </w:t>
            </w:r>
            <w:r w:rsidRPr="00E478D0">
              <w:rPr>
                <w:rFonts w:ascii="Arial" w:hAnsi="Arial"/>
                <w:bCs/>
                <w:sz w:val="18"/>
                <w:szCs w:val="18"/>
              </w:rPr>
              <w:t>http://www.ochc.com.au</w:t>
            </w:r>
          </w:p>
        </w:tc>
        <w:tc>
          <w:tcPr>
            <w:tcW w:w="3240" w:type="dxa"/>
            <w:tcBorders>
              <w:top w:val="thinThickMediumGap" w:sz="24" w:space="0" w:color="FFFF00"/>
              <w:left w:val="thinThickMediumGap" w:sz="24" w:space="0" w:color="FFFF00"/>
              <w:bottom w:val="thinThickMediumGap" w:sz="24" w:space="0" w:color="FFFF00"/>
              <w:right w:val="thinThickMediumGap" w:sz="24" w:space="0" w:color="FFFF00"/>
            </w:tcBorders>
          </w:tcPr>
          <w:p w14:paraId="56BEC9C0" w14:textId="77777777" w:rsidR="00244AA3" w:rsidRPr="00E478D0" w:rsidRDefault="00244AA3" w:rsidP="006E079E">
            <w:pPr>
              <w:tabs>
                <w:tab w:val="left" w:pos="600"/>
              </w:tabs>
              <w:ind w:left="72"/>
              <w:jc w:val="both"/>
            </w:pPr>
            <w:r w:rsidRPr="00E478D0">
              <w:t>c/- Hockey ACT</w:t>
            </w:r>
          </w:p>
          <w:p w14:paraId="704E9BE5" w14:textId="77777777" w:rsidR="00244AA3" w:rsidRPr="00E478D0" w:rsidRDefault="00244AA3" w:rsidP="006E079E">
            <w:pPr>
              <w:tabs>
                <w:tab w:val="left" w:pos="600"/>
              </w:tabs>
              <w:ind w:left="72"/>
              <w:jc w:val="both"/>
            </w:pPr>
            <w:smartTag w:uri="urn:schemas-microsoft-com:office:smarttags" w:element="Street">
              <w:smartTag w:uri="urn:schemas-microsoft-com:office:smarttags" w:element="address">
                <w:r w:rsidRPr="00E478D0">
                  <w:t xml:space="preserve">196 </w:t>
                </w:r>
                <w:proofErr w:type="spellStart"/>
                <w:r w:rsidRPr="00E478D0">
                  <w:t>Mouat</w:t>
                </w:r>
                <w:proofErr w:type="spellEnd"/>
                <w:r w:rsidRPr="00E478D0">
                  <w:t xml:space="preserve"> Street</w:t>
                </w:r>
              </w:smartTag>
            </w:smartTag>
          </w:p>
          <w:p w14:paraId="12BF9588" w14:textId="77777777" w:rsidR="00244AA3" w:rsidRPr="00E478D0" w:rsidRDefault="00244AA3" w:rsidP="006E079E">
            <w:pPr>
              <w:tabs>
                <w:tab w:val="left" w:pos="600"/>
              </w:tabs>
              <w:ind w:left="72"/>
              <w:jc w:val="both"/>
            </w:pPr>
            <w:r w:rsidRPr="00E478D0">
              <w:t>Lyneham  ACT  2602</w:t>
            </w:r>
          </w:p>
        </w:tc>
      </w:tr>
    </w:tbl>
    <w:p w14:paraId="3632D2C5" w14:textId="77777777" w:rsidR="00244AA3" w:rsidRPr="007B2EFF" w:rsidRDefault="00244AA3" w:rsidP="00244AA3">
      <w:pPr>
        <w:pBdr>
          <w:top w:val="single" w:sz="4" w:space="1" w:color="auto"/>
          <w:left w:val="single" w:sz="4" w:space="4" w:color="auto"/>
          <w:bottom w:val="single" w:sz="4" w:space="1" w:color="auto"/>
          <w:right w:val="single" w:sz="4" w:space="4" w:color="auto"/>
        </w:pBdr>
        <w:shd w:val="pct25" w:color="000000" w:fill="FFFFFF"/>
        <w:jc w:val="center"/>
        <w:rPr>
          <w:rFonts w:ascii="Verdana" w:hAnsi="Verdana"/>
          <w:b/>
          <w:sz w:val="32"/>
          <w:szCs w:val="32"/>
        </w:rPr>
      </w:pPr>
      <w:r w:rsidRPr="007B2EFF">
        <w:rPr>
          <w:rFonts w:ascii="Verdana" w:hAnsi="Verdana"/>
          <w:b/>
          <w:sz w:val="32"/>
          <w:szCs w:val="32"/>
        </w:rPr>
        <w:t>STRATEGIC PLAN 20</w:t>
      </w:r>
      <w:r>
        <w:rPr>
          <w:rFonts w:ascii="Verdana" w:hAnsi="Verdana"/>
          <w:b/>
          <w:sz w:val="32"/>
          <w:szCs w:val="32"/>
        </w:rPr>
        <w:t>22</w:t>
      </w:r>
      <w:r w:rsidRPr="007B2EFF">
        <w:rPr>
          <w:rFonts w:ascii="Verdana" w:hAnsi="Verdana"/>
          <w:b/>
          <w:sz w:val="32"/>
          <w:szCs w:val="32"/>
        </w:rPr>
        <w:t>-202</w:t>
      </w:r>
      <w:r>
        <w:rPr>
          <w:rFonts w:ascii="Verdana" w:hAnsi="Verdana"/>
          <w:b/>
          <w:sz w:val="32"/>
          <w:szCs w:val="32"/>
        </w:rPr>
        <w:t>4</w:t>
      </w:r>
    </w:p>
    <w:p w14:paraId="0E08795F" w14:textId="372B5F0C" w:rsidR="00F654A6" w:rsidRDefault="00F654A6" w:rsidP="00F654A6">
      <w:pPr>
        <w:jc w:val="center"/>
        <w:rPr>
          <w:rFonts w:ascii="Verdana" w:hAnsi="Verdana" w:cs="Times New Roman"/>
          <w:b/>
          <w:bCs/>
          <w:sz w:val="36"/>
          <w:szCs w:val="36"/>
        </w:rPr>
      </w:pPr>
      <w:r w:rsidRPr="00FE3E78">
        <w:rPr>
          <w:rFonts w:ascii="Verdana" w:hAnsi="Verdana" w:cs="Times New Roman"/>
          <w:b/>
          <w:bCs/>
          <w:sz w:val="32"/>
          <w:szCs w:val="32"/>
        </w:rPr>
        <w:t>PART</w:t>
      </w:r>
      <w:r w:rsidRPr="00FE3E78">
        <w:rPr>
          <w:rFonts w:ascii="Verdana" w:hAnsi="Verdana" w:cs="Times New Roman"/>
          <w:b/>
          <w:bCs/>
          <w:sz w:val="36"/>
          <w:szCs w:val="36"/>
        </w:rPr>
        <w:t xml:space="preserve"> </w:t>
      </w:r>
      <w:r w:rsidRPr="00BF4402">
        <w:rPr>
          <w:rFonts w:ascii="Verdana" w:hAnsi="Verdana" w:cs="Times New Roman"/>
          <w:b/>
          <w:bCs/>
          <w:sz w:val="32"/>
          <w:szCs w:val="32"/>
        </w:rPr>
        <w:t>ONE</w:t>
      </w:r>
      <w:r w:rsidR="00C630CF">
        <w:rPr>
          <w:rFonts w:ascii="Verdana" w:hAnsi="Verdana" w:cs="Times New Roman"/>
          <w:b/>
          <w:bCs/>
          <w:sz w:val="36"/>
          <w:szCs w:val="36"/>
        </w:rPr>
        <w:t>- 2022</w:t>
      </w:r>
    </w:p>
    <w:p w14:paraId="522487BE" w14:textId="62FF0E48" w:rsidR="00C630CF" w:rsidRPr="00C630CF" w:rsidRDefault="00313946" w:rsidP="00F654A6">
      <w:pPr>
        <w:jc w:val="center"/>
        <w:rPr>
          <w:rFonts w:ascii="Verdana" w:hAnsi="Verdana" w:cs="Times New Roman"/>
          <w:b/>
          <w:bCs/>
          <w:sz w:val="28"/>
          <w:szCs w:val="28"/>
        </w:rPr>
      </w:pPr>
      <w:r>
        <w:rPr>
          <w:rFonts w:ascii="Verdana" w:hAnsi="Verdana" w:cs="Times New Roman"/>
          <w:b/>
          <w:bCs/>
          <w:sz w:val="28"/>
          <w:szCs w:val="28"/>
        </w:rPr>
        <w:t xml:space="preserve">FOCUS FOR DURATION OF COVID-19 </w:t>
      </w:r>
      <w:r w:rsidR="00D66DBE">
        <w:rPr>
          <w:rFonts w:ascii="Verdana" w:hAnsi="Verdana" w:cs="Times New Roman"/>
          <w:b/>
          <w:bCs/>
          <w:sz w:val="28"/>
          <w:szCs w:val="28"/>
        </w:rPr>
        <w:t>PANDEMIC</w:t>
      </w:r>
    </w:p>
    <w:p w14:paraId="0C184A2A" w14:textId="7624ED9B" w:rsidR="00D97EE1" w:rsidRDefault="00B41EEF">
      <w:pPr>
        <w:rPr>
          <w:rFonts w:ascii="Verdana" w:hAnsi="Verdana" w:cs="Times New Roman"/>
          <w:b/>
          <w:bCs/>
          <w:sz w:val="20"/>
          <w:szCs w:val="20"/>
        </w:rPr>
      </w:pPr>
      <w:r>
        <w:rPr>
          <w:rFonts w:ascii="Verdana" w:hAnsi="Verdana" w:cs="Times New Roman"/>
          <w:b/>
          <w:bCs/>
          <w:sz w:val="20"/>
          <w:szCs w:val="20"/>
        </w:rPr>
        <w:t>1.</w:t>
      </w:r>
      <w:r w:rsidR="00BC4806" w:rsidRPr="00DC282C">
        <w:rPr>
          <w:rFonts w:ascii="Verdana" w:hAnsi="Verdana" w:cs="Times New Roman"/>
          <w:b/>
          <w:bCs/>
          <w:sz w:val="20"/>
          <w:szCs w:val="20"/>
        </w:rPr>
        <w:t>Rationale</w:t>
      </w:r>
      <w:r w:rsidR="00F81835" w:rsidRPr="00DC282C">
        <w:rPr>
          <w:rFonts w:ascii="Verdana" w:hAnsi="Verdana" w:cs="Times New Roman"/>
          <w:b/>
          <w:bCs/>
          <w:sz w:val="20"/>
          <w:szCs w:val="20"/>
        </w:rPr>
        <w:t xml:space="preserve"> for shape of the plan </w:t>
      </w:r>
      <w:r w:rsidR="00DC282C" w:rsidRPr="00DC282C">
        <w:rPr>
          <w:rFonts w:ascii="Verdana" w:hAnsi="Verdana" w:cs="Times New Roman"/>
          <w:b/>
          <w:bCs/>
          <w:sz w:val="20"/>
          <w:szCs w:val="20"/>
        </w:rPr>
        <w:t>for 2022</w:t>
      </w:r>
      <w:r w:rsidR="00D0623A">
        <w:rPr>
          <w:rFonts w:ascii="Verdana" w:hAnsi="Verdana" w:cs="Times New Roman"/>
          <w:b/>
          <w:bCs/>
          <w:sz w:val="20"/>
          <w:szCs w:val="20"/>
        </w:rPr>
        <w:t>-2024</w:t>
      </w:r>
    </w:p>
    <w:p w14:paraId="348545D7" w14:textId="38FDD651" w:rsidR="00B41EEF" w:rsidRDefault="00D0623A">
      <w:pPr>
        <w:rPr>
          <w:rFonts w:ascii="Verdana" w:hAnsi="Verdana" w:cs="Times New Roman"/>
          <w:sz w:val="20"/>
          <w:szCs w:val="20"/>
        </w:rPr>
      </w:pPr>
      <w:r>
        <w:rPr>
          <w:rFonts w:ascii="Verdana" w:hAnsi="Verdana" w:cs="Times New Roman"/>
          <w:sz w:val="20"/>
          <w:szCs w:val="20"/>
        </w:rPr>
        <w:t xml:space="preserve">The </w:t>
      </w:r>
      <w:r w:rsidR="000D2935">
        <w:rPr>
          <w:rFonts w:ascii="Verdana" w:hAnsi="Verdana" w:cs="Times New Roman"/>
          <w:sz w:val="20"/>
          <w:szCs w:val="20"/>
        </w:rPr>
        <w:t>impact of the</w:t>
      </w:r>
      <w:r w:rsidR="00117339">
        <w:rPr>
          <w:rFonts w:ascii="Verdana" w:hAnsi="Verdana" w:cs="Times New Roman"/>
          <w:sz w:val="20"/>
          <w:szCs w:val="20"/>
        </w:rPr>
        <w:t xml:space="preserve"> </w:t>
      </w:r>
      <w:r w:rsidR="000D2935">
        <w:rPr>
          <w:rFonts w:ascii="Verdana" w:hAnsi="Verdana" w:cs="Times New Roman"/>
          <w:sz w:val="20"/>
          <w:szCs w:val="20"/>
        </w:rPr>
        <w:t>C</w:t>
      </w:r>
      <w:r w:rsidR="00E86323">
        <w:rPr>
          <w:rFonts w:ascii="Verdana" w:hAnsi="Verdana" w:cs="Times New Roman"/>
          <w:sz w:val="20"/>
          <w:szCs w:val="20"/>
        </w:rPr>
        <w:t>O</w:t>
      </w:r>
      <w:r w:rsidR="000D2935">
        <w:rPr>
          <w:rFonts w:ascii="Verdana" w:hAnsi="Verdana" w:cs="Times New Roman"/>
          <w:sz w:val="20"/>
          <w:szCs w:val="20"/>
        </w:rPr>
        <w:t>VID-19 pandemic</w:t>
      </w:r>
      <w:r w:rsidR="00492765">
        <w:rPr>
          <w:rFonts w:ascii="Verdana" w:hAnsi="Verdana" w:cs="Times New Roman"/>
          <w:sz w:val="20"/>
          <w:szCs w:val="20"/>
        </w:rPr>
        <w:t xml:space="preserve"> </w:t>
      </w:r>
      <w:r w:rsidR="00A043E3">
        <w:rPr>
          <w:rFonts w:ascii="Verdana" w:hAnsi="Verdana" w:cs="Times New Roman"/>
          <w:sz w:val="20"/>
          <w:szCs w:val="20"/>
        </w:rPr>
        <w:t xml:space="preserve">shapes the </w:t>
      </w:r>
      <w:r w:rsidR="00F9380D">
        <w:rPr>
          <w:rFonts w:ascii="Verdana" w:hAnsi="Verdana" w:cs="Times New Roman"/>
          <w:sz w:val="20"/>
          <w:szCs w:val="20"/>
        </w:rPr>
        <w:t>plan or 2022-2024</w:t>
      </w:r>
      <w:r w:rsidR="00090821">
        <w:rPr>
          <w:rFonts w:ascii="Verdana" w:hAnsi="Verdana" w:cs="Times New Roman"/>
          <w:sz w:val="20"/>
          <w:szCs w:val="20"/>
        </w:rPr>
        <w:t xml:space="preserve"> which is being drafted in January</w:t>
      </w:r>
      <w:r w:rsidR="00B61039">
        <w:rPr>
          <w:rFonts w:ascii="Verdana" w:hAnsi="Verdana" w:cs="Times New Roman"/>
          <w:sz w:val="20"/>
          <w:szCs w:val="20"/>
        </w:rPr>
        <w:t xml:space="preserve"> 2022</w:t>
      </w:r>
      <w:r w:rsidR="00F857C4">
        <w:rPr>
          <w:rFonts w:ascii="Verdana" w:hAnsi="Verdana" w:cs="Times New Roman"/>
          <w:sz w:val="20"/>
          <w:szCs w:val="20"/>
        </w:rPr>
        <w:t xml:space="preserve"> at a time when the pandemic has be</w:t>
      </w:r>
      <w:r w:rsidR="00030A41">
        <w:rPr>
          <w:rFonts w:ascii="Verdana" w:hAnsi="Verdana" w:cs="Times New Roman"/>
          <w:sz w:val="20"/>
          <w:szCs w:val="20"/>
        </w:rPr>
        <w:t>en</w:t>
      </w:r>
      <w:r w:rsidR="00F857C4">
        <w:rPr>
          <w:rFonts w:ascii="Verdana" w:hAnsi="Verdana" w:cs="Times New Roman"/>
          <w:sz w:val="20"/>
          <w:szCs w:val="20"/>
        </w:rPr>
        <w:t xml:space="preserve"> going for two years</w:t>
      </w:r>
      <w:r w:rsidR="00974004">
        <w:rPr>
          <w:rFonts w:ascii="Verdana" w:hAnsi="Verdana" w:cs="Times New Roman"/>
          <w:sz w:val="20"/>
          <w:szCs w:val="20"/>
        </w:rPr>
        <w:t xml:space="preserve"> and is now reaching a peak with the </w:t>
      </w:r>
      <w:r w:rsidR="00DA5CAA">
        <w:rPr>
          <w:rFonts w:ascii="Verdana" w:hAnsi="Verdana" w:cs="Times New Roman"/>
          <w:sz w:val="20"/>
          <w:szCs w:val="20"/>
        </w:rPr>
        <w:t>highly transmissible Omicron variant</w:t>
      </w:r>
      <w:r w:rsidR="00185EF6">
        <w:rPr>
          <w:rFonts w:ascii="Verdana" w:hAnsi="Verdana" w:cs="Times New Roman"/>
          <w:sz w:val="20"/>
          <w:szCs w:val="20"/>
        </w:rPr>
        <w:t xml:space="preserve">.  </w:t>
      </w:r>
      <w:r w:rsidR="00030A41">
        <w:rPr>
          <w:rFonts w:ascii="Verdana" w:hAnsi="Verdana" w:cs="Times New Roman"/>
          <w:sz w:val="20"/>
          <w:szCs w:val="20"/>
        </w:rPr>
        <w:t xml:space="preserve">The pandemic </w:t>
      </w:r>
      <w:r w:rsidR="00E86323">
        <w:rPr>
          <w:rFonts w:ascii="Verdana" w:hAnsi="Verdana" w:cs="Times New Roman"/>
          <w:sz w:val="20"/>
          <w:szCs w:val="20"/>
        </w:rPr>
        <w:t xml:space="preserve">has adversely affected </w:t>
      </w:r>
      <w:r w:rsidR="003059AD">
        <w:rPr>
          <w:rFonts w:ascii="Verdana" w:hAnsi="Verdana" w:cs="Times New Roman"/>
          <w:sz w:val="20"/>
          <w:szCs w:val="20"/>
        </w:rPr>
        <w:t xml:space="preserve">ACT hockey </w:t>
      </w:r>
      <w:r w:rsidR="00C45D27">
        <w:rPr>
          <w:rFonts w:ascii="Verdana" w:hAnsi="Verdana" w:cs="Times New Roman"/>
          <w:sz w:val="20"/>
          <w:szCs w:val="20"/>
        </w:rPr>
        <w:t xml:space="preserve">competitions in </w:t>
      </w:r>
      <w:r w:rsidR="003059AD">
        <w:rPr>
          <w:rFonts w:ascii="Verdana" w:hAnsi="Verdana" w:cs="Times New Roman"/>
          <w:sz w:val="20"/>
          <w:szCs w:val="20"/>
        </w:rPr>
        <w:t xml:space="preserve">2020 </w:t>
      </w:r>
      <w:r w:rsidR="002F7EF3">
        <w:rPr>
          <w:rFonts w:ascii="Verdana" w:hAnsi="Verdana" w:cs="Times New Roman"/>
          <w:sz w:val="20"/>
          <w:szCs w:val="20"/>
        </w:rPr>
        <w:t>a</w:t>
      </w:r>
      <w:r w:rsidR="003059AD">
        <w:rPr>
          <w:rFonts w:ascii="Verdana" w:hAnsi="Verdana" w:cs="Times New Roman"/>
          <w:sz w:val="20"/>
          <w:szCs w:val="20"/>
        </w:rPr>
        <w:t>nd 2021</w:t>
      </w:r>
      <w:r w:rsidR="00131760">
        <w:rPr>
          <w:rFonts w:ascii="Verdana" w:hAnsi="Verdana" w:cs="Times New Roman"/>
          <w:sz w:val="20"/>
          <w:szCs w:val="20"/>
        </w:rPr>
        <w:t xml:space="preserve">. </w:t>
      </w:r>
      <w:r w:rsidR="00494AC1">
        <w:rPr>
          <w:rFonts w:ascii="Verdana" w:hAnsi="Verdana" w:cs="Times New Roman"/>
          <w:sz w:val="20"/>
          <w:szCs w:val="20"/>
        </w:rPr>
        <w:t xml:space="preserve">We are yet to shift </w:t>
      </w:r>
      <w:r w:rsidR="0031444C">
        <w:rPr>
          <w:rFonts w:ascii="Verdana" w:hAnsi="Verdana" w:cs="Times New Roman"/>
          <w:sz w:val="20"/>
          <w:szCs w:val="20"/>
        </w:rPr>
        <w:t xml:space="preserve">from a pandemic </w:t>
      </w:r>
      <w:r w:rsidR="00C91F0B">
        <w:rPr>
          <w:rFonts w:ascii="Verdana" w:hAnsi="Verdana" w:cs="Times New Roman"/>
          <w:sz w:val="20"/>
          <w:szCs w:val="20"/>
        </w:rPr>
        <w:t>t</w:t>
      </w:r>
      <w:r w:rsidR="0031444C">
        <w:rPr>
          <w:rFonts w:ascii="Verdana" w:hAnsi="Verdana" w:cs="Times New Roman"/>
          <w:sz w:val="20"/>
          <w:szCs w:val="20"/>
        </w:rPr>
        <w:t>o an endemic state</w:t>
      </w:r>
      <w:r w:rsidR="00683E16">
        <w:rPr>
          <w:rFonts w:ascii="Verdana" w:hAnsi="Verdana" w:cs="Times New Roman"/>
          <w:sz w:val="20"/>
          <w:szCs w:val="20"/>
        </w:rPr>
        <w:t>.  There are</w:t>
      </w:r>
      <w:r w:rsidR="00584AC9">
        <w:rPr>
          <w:rFonts w:ascii="Verdana" w:hAnsi="Verdana" w:cs="Times New Roman"/>
          <w:sz w:val="20"/>
          <w:szCs w:val="20"/>
        </w:rPr>
        <w:t xml:space="preserve"> hopes that </w:t>
      </w:r>
      <w:r w:rsidR="00A53C58">
        <w:rPr>
          <w:rFonts w:ascii="Verdana" w:hAnsi="Verdana" w:cs="Times New Roman"/>
          <w:sz w:val="20"/>
          <w:szCs w:val="20"/>
        </w:rPr>
        <w:t>will</w:t>
      </w:r>
      <w:r w:rsidR="00584AC9">
        <w:rPr>
          <w:rFonts w:ascii="Verdana" w:hAnsi="Verdana" w:cs="Times New Roman"/>
          <w:sz w:val="20"/>
          <w:szCs w:val="20"/>
        </w:rPr>
        <w:t xml:space="preserve"> occur in 2022</w:t>
      </w:r>
      <w:r w:rsidR="00A53C58">
        <w:rPr>
          <w:rFonts w:ascii="Verdana" w:hAnsi="Verdana" w:cs="Times New Roman"/>
          <w:sz w:val="20"/>
          <w:szCs w:val="20"/>
        </w:rPr>
        <w:t>.</w:t>
      </w:r>
      <w:r w:rsidR="001B1119">
        <w:rPr>
          <w:rFonts w:ascii="Verdana" w:hAnsi="Verdana" w:cs="Times New Roman"/>
          <w:sz w:val="20"/>
          <w:szCs w:val="20"/>
        </w:rPr>
        <w:t xml:space="preserve">  </w:t>
      </w:r>
      <w:r w:rsidR="000319AE">
        <w:rPr>
          <w:rFonts w:ascii="Verdana" w:hAnsi="Verdana" w:cs="Times New Roman"/>
          <w:sz w:val="20"/>
          <w:szCs w:val="20"/>
        </w:rPr>
        <w:t>OCHC</w:t>
      </w:r>
      <w:r w:rsidR="001D09F2">
        <w:rPr>
          <w:rFonts w:ascii="Verdana" w:hAnsi="Verdana" w:cs="Times New Roman"/>
          <w:sz w:val="20"/>
          <w:szCs w:val="20"/>
        </w:rPr>
        <w:t xml:space="preserve"> face</w:t>
      </w:r>
      <w:r w:rsidR="000319AE">
        <w:rPr>
          <w:rFonts w:ascii="Verdana" w:hAnsi="Verdana" w:cs="Times New Roman"/>
          <w:sz w:val="20"/>
          <w:szCs w:val="20"/>
        </w:rPr>
        <w:t>s</w:t>
      </w:r>
      <w:r w:rsidR="001D09F2">
        <w:rPr>
          <w:rFonts w:ascii="Verdana" w:hAnsi="Verdana" w:cs="Times New Roman"/>
          <w:sz w:val="20"/>
          <w:szCs w:val="20"/>
        </w:rPr>
        <w:t xml:space="preserve"> </w:t>
      </w:r>
      <w:r w:rsidR="00017B1D">
        <w:rPr>
          <w:rFonts w:ascii="Verdana" w:hAnsi="Verdana" w:cs="Times New Roman"/>
          <w:sz w:val="20"/>
          <w:szCs w:val="20"/>
        </w:rPr>
        <w:t>uncertainty.</w:t>
      </w:r>
      <w:r w:rsidR="002F226C">
        <w:rPr>
          <w:rFonts w:ascii="Verdana" w:hAnsi="Verdana" w:cs="Times New Roman"/>
          <w:sz w:val="20"/>
          <w:szCs w:val="20"/>
        </w:rPr>
        <w:t xml:space="preserve">  </w:t>
      </w:r>
      <w:r w:rsidR="002A6152">
        <w:rPr>
          <w:rFonts w:ascii="Verdana" w:hAnsi="Verdana" w:cs="Times New Roman"/>
          <w:sz w:val="20"/>
          <w:szCs w:val="20"/>
        </w:rPr>
        <w:t xml:space="preserve">Governments </w:t>
      </w:r>
      <w:r w:rsidR="0077340B">
        <w:rPr>
          <w:rFonts w:ascii="Verdana" w:hAnsi="Verdana" w:cs="Times New Roman"/>
          <w:sz w:val="20"/>
          <w:szCs w:val="20"/>
        </w:rPr>
        <w:t xml:space="preserve">change advice, </w:t>
      </w:r>
      <w:r w:rsidR="000319AE">
        <w:rPr>
          <w:rFonts w:ascii="Verdana" w:hAnsi="Verdana" w:cs="Times New Roman"/>
          <w:sz w:val="20"/>
          <w:szCs w:val="20"/>
        </w:rPr>
        <w:t xml:space="preserve">directives, </w:t>
      </w:r>
      <w:r w:rsidR="00C40B51">
        <w:rPr>
          <w:rFonts w:ascii="Verdana" w:hAnsi="Verdana" w:cs="Times New Roman"/>
          <w:sz w:val="20"/>
          <w:szCs w:val="20"/>
        </w:rPr>
        <w:t>restrictions, mandates</w:t>
      </w:r>
      <w:r w:rsidR="00FE7983">
        <w:rPr>
          <w:rFonts w:ascii="Verdana" w:hAnsi="Verdana" w:cs="Times New Roman"/>
          <w:sz w:val="20"/>
          <w:szCs w:val="20"/>
        </w:rPr>
        <w:t xml:space="preserve">, often with </w:t>
      </w:r>
      <w:r w:rsidR="00A457B0">
        <w:rPr>
          <w:rFonts w:ascii="Verdana" w:hAnsi="Verdana" w:cs="Times New Roman"/>
          <w:sz w:val="20"/>
          <w:szCs w:val="20"/>
        </w:rPr>
        <w:t>little or no warning</w:t>
      </w:r>
      <w:r w:rsidR="006943BD">
        <w:rPr>
          <w:rFonts w:ascii="Verdana" w:hAnsi="Verdana" w:cs="Times New Roman"/>
          <w:sz w:val="20"/>
          <w:szCs w:val="20"/>
        </w:rPr>
        <w:t xml:space="preserve"> </w:t>
      </w:r>
      <w:r w:rsidR="00FF256F">
        <w:rPr>
          <w:rFonts w:ascii="Verdana" w:hAnsi="Verdana" w:cs="Times New Roman"/>
          <w:sz w:val="20"/>
          <w:szCs w:val="20"/>
        </w:rPr>
        <w:t xml:space="preserve">to meet </w:t>
      </w:r>
      <w:r w:rsidR="006943BD">
        <w:rPr>
          <w:rFonts w:ascii="Verdana" w:hAnsi="Verdana" w:cs="Times New Roman"/>
          <w:sz w:val="20"/>
          <w:szCs w:val="20"/>
        </w:rPr>
        <w:t>the challenges</w:t>
      </w:r>
      <w:r w:rsidR="007041E1">
        <w:rPr>
          <w:rFonts w:ascii="Verdana" w:hAnsi="Verdana" w:cs="Times New Roman"/>
          <w:sz w:val="20"/>
          <w:szCs w:val="20"/>
        </w:rPr>
        <w:t xml:space="preserve"> of </w:t>
      </w:r>
      <w:r w:rsidR="00293C88">
        <w:rPr>
          <w:rFonts w:ascii="Verdana" w:hAnsi="Verdana" w:cs="Times New Roman"/>
          <w:sz w:val="20"/>
          <w:szCs w:val="20"/>
        </w:rPr>
        <w:t>t</w:t>
      </w:r>
      <w:r w:rsidR="007041E1">
        <w:rPr>
          <w:rFonts w:ascii="Verdana" w:hAnsi="Verdana" w:cs="Times New Roman"/>
          <w:sz w:val="20"/>
          <w:szCs w:val="20"/>
        </w:rPr>
        <w:t>he pandemic</w:t>
      </w:r>
      <w:r w:rsidR="00A457B0">
        <w:rPr>
          <w:rFonts w:ascii="Verdana" w:hAnsi="Verdana" w:cs="Times New Roman"/>
          <w:sz w:val="20"/>
          <w:szCs w:val="20"/>
        </w:rPr>
        <w:t xml:space="preserve">.  </w:t>
      </w:r>
      <w:r w:rsidR="0024546F">
        <w:rPr>
          <w:rFonts w:ascii="Verdana" w:hAnsi="Verdana" w:cs="Times New Roman"/>
          <w:sz w:val="20"/>
          <w:szCs w:val="20"/>
        </w:rPr>
        <w:t xml:space="preserve">We appreciate their efforts </w:t>
      </w:r>
      <w:r w:rsidR="008B157E">
        <w:rPr>
          <w:rFonts w:ascii="Verdana" w:hAnsi="Verdana" w:cs="Times New Roman"/>
          <w:sz w:val="20"/>
          <w:szCs w:val="20"/>
        </w:rPr>
        <w:t>in this immensely difficult situation</w:t>
      </w:r>
      <w:r w:rsidR="00F620D1">
        <w:rPr>
          <w:rFonts w:ascii="Verdana" w:hAnsi="Verdana" w:cs="Times New Roman"/>
          <w:sz w:val="20"/>
          <w:szCs w:val="20"/>
        </w:rPr>
        <w:t xml:space="preserve"> with so many unknowns about</w:t>
      </w:r>
      <w:r w:rsidR="00C73EFA">
        <w:rPr>
          <w:rFonts w:ascii="Verdana" w:hAnsi="Verdana" w:cs="Times New Roman"/>
          <w:sz w:val="20"/>
          <w:szCs w:val="20"/>
        </w:rPr>
        <w:t xml:space="preserve"> the pandemic</w:t>
      </w:r>
      <w:r w:rsidR="008B157E">
        <w:rPr>
          <w:rFonts w:ascii="Verdana" w:hAnsi="Verdana" w:cs="Times New Roman"/>
          <w:sz w:val="20"/>
          <w:szCs w:val="20"/>
        </w:rPr>
        <w:t>.</w:t>
      </w:r>
      <w:r w:rsidR="00726227">
        <w:rPr>
          <w:rFonts w:ascii="Verdana" w:hAnsi="Verdana" w:cs="Times New Roman"/>
          <w:sz w:val="20"/>
          <w:szCs w:val="20"/>
        </w:rPr>
        <w:t xml:space="preserve">  </w:t>
      </w:r>
      <w:r w:rsidR="00FC284B">
        <w:rPr>
          <w:rFonts w:ascii="Verdana" w:hAnsi="Verdana" w:cs="Times New Roman"/>
          <w:sz w:val="20"/>
          <w:szCs w:val="20"/>
        </w:rPr>
        <w:t>In the short</w:t>
      </w:r>
      <w:r w:rsidR="00EB1DE1">
        <w:rPr>
          <w:rFonts w:ascii="Verdana" w:hAnsi="Verdana" w:cs="Times New Roman"/>
          <w:sz w:val="20"/>
          <w:szCs w:val="20"/>
        </w:rPr>
        <w:t xml:space="preserve"> </w:t>
      </w:r>
      <w:r w:rsidR="00FC284B">
        <w:rPr>
          <w:rFonts w:ascii="Verdana" w:hAnsi="Verdana" w:cs="Times New Roman"/>
          <w:sz w:val="20"/>
          <w:szCs w:val="20"/>
        </w:rPr>
        <w:t>t</w:t>
      </w:r>
      <w:r w:rsidR="00EB1DE1">
        <w:rPr>
          <w:rFonts w:ascii="Verdana" w:hAnsi="Verdana" w:cs="Times New Roman"/>
          <w:sz w:val="20"/>
          <w:szCs w:val="20"/>
        </w:rPr>
        <w:t>e</w:t>
      </w:r>
      <w:r w:rsidR="00FC284B">
        <w:rPr>
          <w:rFonts w:ascii="Verdana" w:hAnsi="Verdana" w:cs="Times New Roman"/>
          <w:sz w:val="20"/>
          <w:szCs w:val="20"/>
        </w:rPr>
        <w:t>rm</w:t>
      </w:r>
      <w:r w:rsidR="000B0081">
        <w:rPr>
          <w:rFonts w:ascii="Verdana" w:hAnsi="Verdana" w:cs="Times New Roman"/>
          <w:sz w:val="20"/>
          <w:szCs w:val="20"/>
        </w:rPr>
        <w:t xml:space="preserve"> </w:t>
      </w:r>
      <w:r w:rsidR="00EB1DE1">
        <w:rPr>
          <w:rFonts w:ascii="Verdana" w:hAnsi="Verdana" w:cs="Times New Roman"/>
          <w:sz w:val="20"/>
          <w:szCs w:val="20"/>
        </w:rPr>
        <w:t>and we hope only for that time frame,</w:t>
      </w:r>
      <w:r w:rsidR="000B0081">
        <w:rPr>
          <w:rFonts w:ascii="Verdana" w:hAnsi="Verdana" w:cs="Times New Roman"/>
          <w:sz w:val="20"/>
          <w:szCs w:val="20"/>
        </w:rPr>
        <w:t xml:space="preserve"> </w:t>
      </w:r>
      <w:r w:rsidR="00CC4E5F">
        <w:rPr>
          <w:rFonts w:ascii="Verdana" w:hAnsi="Verdana" w:cs="Times New Roman"/>
          <w:sz w:val="20"/>
          <w:szCs w:val="20"/>
        </w:rPr>
        <w:t>Ris</w:t>
      </w:r>
      <w:r w:rsidR="00E00B50">
        <w:rPr>
          <w:rFonts w:ascii="Verdana" w:hAnsi="Verdana" w:cs="Times New Roman"/>
          <w:sz w:val="20"/>
          <w:szCs w:val="20"/>
        </w:rPr>
        <w:t xml:space="preserve">k </w:t>
      </w:r>
      <w:r w:rsidR="000B0081">
        <w:rPr>
          <w:rFonts w:ascii="Verdana" w:hAnsi="Verdana" w:cs="Times New Roman"/>
          <w:sz w:val="20"/>
          <w:szCs w:val="20"/>
        </w:rPr>
        <w:t>M</w:t>
      </w:r>
      <w:r w:rsidR="00E00B50">
        <w:rPr>
          <w:rFonts w:ascii="Verdana" w:hAnsi="Verdana" w:cs="Times New Roman"/>
          <w:sz w:val="20"/>
          <w:szCs w:val="20"/>
        </w:rPr>
        <w:t xml:space="preserve">anagement </w:t>
      </w:r>
      <w:r w:rsidR="0021751A">
        <w:rPr>
          <w:rFonts w:ascii="Verdana" w:hAnsi="Verdana" w:cs="Times New Roman"/>
          <w:sz w:val="20"/>
          <w:szCs w:val="20"/>
        </w:rPr>
        <w:t>must</w:t>
      </w:r>
      <w:r w:rsidR="00FC19E0">
        <w:rPr>
          <w:rFonts w:ascii="Verdana" w:hAnsi="Verdana" w:cs="Times New Roman"/>
          <w:sz w:val="20"/>
          <w:szCs w:val="20"/>
        </w:rPr>
        <w:t xml:space="preserve"> assume </w:t>
      </w:r>
      <w:r w:rsidR="00094E52">
        <w:rPr>
          <w:rFonts w:ascii="Verdana" w:hAnsi="Verdana" w:cs="Times New Roman"/>
          <w:sz w:val="20"/>
          <w:szCs w:val="20"/>
        </w:rPr>
        <w:t>supreme</w:t>
      </w:r>
      <w:r w:rsidR="00FC19E0">
        <w:rPr>
          <w:rFonts w:ascii="Verdana" w:hAnsi="Verdana" w:cs="Times New Roman"/>
          <w:sz w:val="20"/>
          <w:szCs w:val="20"/>
        </w:rPr>
        <w:t xml:space="preserve"> importance for OCHC</w:t>
      </w:r>
      <w:r w:rsidR="00D51239">
        <w:rPr>
          <w:rFonts w:ascii="Verdana" w:hAnsi="Verdana" w:cs="Times New Roman"/>
          <w:sz w:val="20"/>
          <w:szCs w:val="20"/>
        </w:rPr>
        <w:t>.</w:t>
      </w:r>
      <w:r w:rsidR="0065420A">
        <w:rPr>
          <w:rFonts w:ascii="Verdana" w:hAnsi="Verdana" w:cs="Times New Roman"/>
          <w:sz w:val="20"/>
          <w:szCs w:val="20"/>
        </w:rPr>
        <w:t xml:space="preserve"> as we work to steer </w:t>
      </w:r>
      <w:r w:rsidR="000E4C6C">
        <w:rPr>
          <w:rFonts w:ascii="Verdana" w:hAnsi="Verdana" w:cs="Times New Roman"/>
          <w:sz w:val="20"/>
          <w:szCs w:val="20"/>
        </w:rPr>
        <w:t xml:space="preserve">the club </w:t>
      </w:r>
      <w:r w:rsidR="0098379F">
        <w:rPr>
          <w:rFonts w:ascii="Verdana" w:hAnsi="Verdana" w:cs="Times New Roman"/>
          <w:sz w:val="20"/>
          <w:szCs w:val="20"/>
        </w:rPr>
        <w:t>in</w:t>
      </w:r>
      <w:r w:rsidR="00BB1C3D">
        <w:rPr>
          <w:rFonts w:ascii="Verdana" w:hAnsi="Verdana" w:cs="Times New Roman"/>
          <w:sz w:val="20"/>
          <w:szCs w:val="20"/>
        </w:rPr>
        <w:t xml:space="preserve"> </w:t>
      </w:r>
      <w:r w:rsidR="001D428B">
        <w:rPr>
          <w:rFonts w:ascii="Verdana" w:hAnsi="Verdana" w:cs="Times New Roman"/>
          <w:sz w:val="20"/>
          <w:szCs w:val="20"/>
        </w:rPr>
        <w:t>very difficult economic and public health</w:t>
      </w:r>
      <w:r w:rsidR="0021751A">
        <w:rPr>
          <w:rFonts w:ascii="Verdana" w:hAnsi="Verdana" w:cs="Times New Roman"/>
          <w:sz w:val="20"/>
          <w:szCs w:val="20"/>
        </w:rPr>
        <w:t xml:space="preserve"> </w:t>
      </w:r>
      <w:r w:rsidR="0098379F">
        <w:rPr>
          <w:rFonts w:ascii="Verdana" w:hAnsi="Verdana" w:cs="Times New Roman"/>
          <w:sz w:val="20"/>
          <w:szCs w:val="20"/>
        </w:rPr>
        <w:t>conditions.</w:t>
      </w:r>
      <w:r w:rsidR="001D428B">
        <w:rPr>
          <w:rFonts w:ascii="Verdana" w:hAnsi="Verdana" w:cs="Times New Roman"/>
          <w:sz w:val="20"/>
          <w:szCs w:val="20"/>
        </w:rPr>
        <w:t xml:space="preserve"> </w:t>
      </w:r>
      <w:r w:rsidR="00FC19E0">
        <w:rPr>
          <w:rFonts w:ascii="Verdana" w:hAnsi="Verdana" w:cs="Times New Roman"/>
          <w:sz w:val="20"/>
          <w:szCs w:val="20"/>
        </w:rPr>
        <w:t xml:space="preserve"> </w:t>
      </w:r>
      <w:r w:rsidR="005C515F">
        <w:rPr>
          <w:rFonts w:ascii="Verdana" w:hAnsi="Verdana" w:cs="Times New Roman"/>
          <w:sz w:val="20"/>
          <w:szCs w:val="20"/>
        </w:rPr>
        <w:t>Consequently</w:t>
      </w:r>
      <w:r w:rsidR="0022473C">
        <w:rPr>
          <w:rFonts w:ascii="Verdana" w:hAnsi="Verdana" w:cs="Times New Roman"/>
          <w:sz w:val="20"/>
          <w:szCs w:val="20"/>
        </w:rPr>
        <w:t xml:space="preserve">, </w:t>
      </w:r>
      <w:r w:rsidR="008F64F4">
        <w:rPr>
          <w:rFonts w:ascii="Verdana" w:hAnsi="Verdana" w:cs="Times New Roman"/>
          <w:sz w:val="20"/>
          <w:szCs w:val="20"/>
        </w:rPr>
        <w:t>in January 2022</w:t>
      </w:r>
      <w:r w:rsidR="007D661F">
        <w:rPr>
          <w:rFonts w:ascii="Verdana" w:hAnsi="Verdana" w:cs="Times New Roman"/>
          <w:sz w:val="20"/>
          <w:szCs w:val="20"/>
        </w:rPr>
        <w:t>,</w:t>
      </w:r>
      <w:r w:rsidR="008F64F4">
        <w:rPr>
          <w:rFonts w:ascii="Verdana" w:hAnsi="Verdana" w:cs="Times New Roman"/>
          <w:sz w:val="20"/>
          <w:szCs w:val="20"/>
        </w:rPr>
        <w:t xml:space="preserve"> we present </w:t>
      </w:r>
      <w:r w:rsidR="007D661F">
        <w:rPr>
          <w:rFonts w:ascii="Verdana" w:hAnsi="Verdana" w:cs="Times New Roman"/>
          <w:sz w:val="20"/>
          <w:szCs w:val="20"/>
        </w:rPr>
        <w:t xml:space="preserve">the OCHC triennial </w:t>
      </w:r>
      <w:r w:rsidR="004E0B59">
        <w:rPr>
          <w:rFonts w:ascii="Verdana" w:hAnsi="Verdana" w:cs="Times New Roman"/>
          <w:sz w:val="20"/>
          <w:szCs w:val="20"/>
        </w:rPr>
        <w:t>strategic plan in t</w:t>
      </w:r>
      <w:r w:rsidR="00A44177">
        <w:rPr>
          <w:rFonts w:ascii="Verdana" w:hAnsi="Verdana" w:cs="Times New Roman"/>
          <w:sz w:val="20"/>
          <w:szCs w:val="20"/>
        </w:rPr>
        <w:t>w</w:t>
      </w:r>
      <w:r w:rsidR="004E0B59">
        <w:rPr>
          <w:rFonts w:ascii="Verdana" w:hAnsi="Verdana" w:cs="Times New Roman"/>
          <w:sz w:val="20"/>
          <w:szCs w:val="20"/>
        </w:rPr>
        <w:t>o part</w:t>
      </w:r>
      <w:r w:rsidR="00F0074B">
        <w:rPr>
          <w:rFonts w:ascii="Verdana" w:hAnsi="Verdana" w:cs="Times New Roman"/>
          <w:sz w:val="20"/>
          <w:szCs w:val="20"/>
        </w:rPr>
        <w:t xml:space="preserve">s: the first part to focus on what faces OCHC </w:t>
      </w:r>
      <w:r w:rsidR="004947B8">
        <w:rPr>
          <w:rFonts w:ascii="Verdana" w:hAnsi="Verdana" w:cs="Times New Roman"/>
          <w:sz w:val="20"/>
          <w:szCs w:val="20"/>
        </w:rPr>
        <w:t xml:space="preserve">management </w:t>
      </w:r>
      <w:r w:rsidR="00F0074B">
        <w:rPr>
          <w:rFonts w:ascii="Verdana" w:hAnsi="Verdana" w:cs="Times New Roman"/>
          <w:sz w:val="20"/>
          <w:szCs w:val="20"/>
        </w:rPr>
        <w:t>immediately in 2022</w:t>
      </w:r>
      <w:r w:rsidR="004947B8">
        <w:rPr>
          <w:rFonts w:ascii="Verdana" w:hAnsi="Verdana" w:cs="Times New Roman"/>
          <w:sz w:val="20"/>
          <w:szCs w:val="20"/>
        </w:rPr>
        <w:t xml:space="preserve"> an</w:t>
      </w:r>
      <w:r w:rsidR="00A44177">
        <w:rPr>
          <w:rFonts w:ascii="Verdana" w:hAnsi="Verdana" w:cs="Times New Roman"/>
          <w:sz w:val="20"/>
          <w:szCs w:val="20"/>
        </w:rPr>
        <w:t>d</w:t>
      </w:r>
      <w:r w:rsidR="004947B8">
        <w:rPr>
          <w:rFonts w:ascii="Verdana" w:hAnsi="Verdana" w:cs="Times New Roman"/>
          <w:sz w:val="20"/>
          <w:szCs w:val="20"/>
        </w:rPr>
        <w:t xml:space="preserve"> pa</w:t>
      </w:r>
      <w:r w:rsidR="00A44177">
        <w:rPr>
          <w:rFonts w:ascii="Verdana" w:hAnsi="Verdana" w:cs="Times New Roman"/>
          <w:sz w:val="20"/>
          <w:szCs w:val="20"/>
        </w:rPr>
        <w:t>r</w:t>
      </w:r>
      <w:r w:rsidR="004947B8">
        <w:rPr>
          <w:rFonts w:ascii="Verdana" w:hAnsi="Verdana" w:cs="Times New Roman"/>
          <w:sz w:val="20"/>
          <w:szCs w:val="20"/>
        </w:rPr>
        <w:t xml:space="preserve">t </w:t>
      </w:r>
      <w:r w:rsidR="008D3909">
        <w:rPr>
          <w:rFonts w:ascii="Verdana" w:hAnsi="Verdana" w:cs="Times New Roman"/>
          <w:sz w:val="20"/>
          <w:szCs w:val="20"/>
        </w:rPr>
        <w:t>2</w:t>
      </w:r>
      <w:r w:rsidR="004947B8">
        <w:rPr>
          <w:rFonts w:ascii="Verdana" w:hAnsi="Verdana" w:cs="Times New Roman"/>
          <w:sz w:val="20"/>
          <w:szCs w:val="20"/>
        </w:rPr>
        <w:t xml:space="preserve"> </w:t>
      </w:r>
      <w:r w:rsidR="00A44177">
        <w:rPr>
          <w:rFonts w:ascii="Verdana" w:hAnsi="Verdana" w:cs="Times New Roman"/>
          <w:sz w:val="20"/>
          <w:szCs w:val="20"/>
        </w:rPr>
        <w:t>t</w:t>
      </w:r>
      <w:r w:rsidR="004947B8">
        <w:rPr>
          <w:rFonts w:ascii="Verdana" w:hAnsi="Verdana" w:cs="Times New Roman"/>
          <w:sz w:val="20"/>
          <w:szCs w:val="20"/>
        </w:rPr>
        <w:t xml:space="preserve">o outline </w:t>
      </w:r>
      <w:r w:rsidR="00667B03">
        <w:rPr>
          <w:rFonts w:ascii="Verdana" w:hAnsi="Verdana" w:cs="Times New Roman"/>
          <w:sz w:val="20"/>
          <w:szCs w:val="20"/>
        </w:rPr>
        <w:t>the medium to longer term vision</w:t>
      </w:r>
      <w:r w:rsidR="00D448B2">
        <w:rPr>
          <w:rFonts w:ascii="Verdana" w:hAnsi="Verdana" w:cs="Times New Roman"/>
          <w:sz w:val="20"/>
          <w:szCs w:val="20"/>
        </w:rPr>
        <w:t xml:space="preserve"> </w:t>
      </w:r>
      <w:r w:rsidR="00574AA7">
        <w:rPr>
          <w:rFonts w:ascii="Verdana" w:hAnsi="Verdana" w:cs="Times New Roman"/>
          <w:sz w:val="20"/>
          <w:szCs w:val="20"/>
        </w:rPr>
        <w:t>t</w:t>
      </w:r>
      <w:r w:rsidR="00D448B2">
        <w:rPr>
          <w:rFonts w:ascii="Verdana" w:hAnsi="Verdana" w:cs="Times New Roman"/>
          <w:sz w:val="20"/>
          <w:szCs w:val="20"/>
        </w:rPr>
        <w:t>ogether with full d</w:t>
      </w:r>
      <w:r w:rsidR="00574AA7">
        <w:rPr>
          <w:rFonts w:ascii="Verdana" w:hAnsi="Verdana" w:cs="Times New Roman"/>
          <w:sz w:val="20"/>
          <w:szCs w:val="20"/>
        </w:rPr>
        <w:t xml:space="preserve">etail about </w:t>
      </w:r>
      <w:r w:rsidR="000101C3">
        <w:rPr>
          <w:rFonts w:ascii="Verdana" w:hAnsi="Verdana" w:cs="Times New Roman"/>
          <w:sz w:val="20"/>
          <w:szCs w:val="20"/>
        </w:rPr>
        <w:t>mission, stak</w:t>
      </w:r>
      <w:r w:rsidR="00AE3B23">
        <w:rPr>
          <w:rFonts w:ascii="Verdana" w:hAnsi="Verdana" w:cs="Times New Roman"/>
          <w:sz w:val="20"/>
          <w:szCs w:val="20"/>
        </w:rPr>
        <w:t>e</w:t>
      </w:r>
      <w:r w:rsidR="000101C3">
        <w:rPr>
          <w:rFonts w:ascii="Verdana" w:hAnsi="Verdana" w:cs="Times New Roman"/>
          <w:sz w:val="20"/>
          <w:szCs w:val="20"/>
        </w:rPr>
        <w:t>holders</w:t>
      </w:r>
      <w:r w:rsidR="000A2920">
        <w:rPr>
          <w:rFonts w:ascii="Verdana" w:hAnsi="Verdana" w:cs="Times New Roman"/>
          <w:sz w:val="20"/>
          <w:szCs w:val="20"/>
        </w:rPr>
        <w:t>,</w:t>
      </w:r>
      <w:r w:rsidR="005A1BC0">
        <w:rPr>
          <w:rFonts w:ascii="Verdana" w:hAnsi="Verdana" w:cs="Times New Roman"/>
          <w:sz w:val="20"/>
          <w:szCs w:val="20"/>
        </w:rPr>
        <w:t xml:space="preserve"> go</w:t>
      </w:r>
      <w:r w:rsidR="00526D8C">
        <w:rPr>
          <w:rFonts w:ascii="Verdana" w:hAnsi="Verdana" w:cs="Times New Roman"/>
          <w:sz w:val="20"/>
          <w:szCs w:val="20"/>
        </w:rPr>
        <w:t>a</w:t>
      </w:r>
      <w:r w:rsidR="005A1BC0">
        <w:rPr>
          <w:rFonts w:ascii="Verdana" w:hAnsi="Verdana" w:cs="Times New Roman"/>
          <w:sz w:val="20"/>
          <w:szCs w:val="20"/>
        </w:rPr>
        <w:t>ls</w:t>
      </w:r>
      <w:r w:rsidR="000A2920">
        <w:rPr>
          <w:rFonts w:ascii="Verdana" w:hAnsi="Verdana" w:cs="Times New Roman"/>
          <w:sz w:val="20"/>
          <w:szCs w:val="20"/>
        </w:rPr>
        <w:t>, etc.</w:t>
      </w:r>
    </w:p>
    <w:p w14:paraId="3D20011B" w14:textId="1C2C96F9" w:rsidR="00FC34B9" w:rsidRDefault="00FC34B9" w:rsidP="00FC34B9">
      <w:pPr>
        <w:spacing w:before="60" w:after="60"/>
        <w:rPr>
          <w:rFonts w:ascii="Verdana" w:hAnsi="Verdana"/>
          <w:b/>
          <w:i/>
          <w:sz w:val="20"/>
          <w:szCs w:val="20"/>
        </w:rPr>
      </w:pPr>
      <w:r w:rsidRPr="00FC34B9">
        <w:rPr>
          <w:rFonts w:ascii="Verdana" w:hAnsi="Verdana"/>
          <w:b/>
          <w:i/>
          <w:sz w:val="20"/>
          <w:szCs w:val="20"/>
        </w:rPr>
        <w:t>2</w:t>
      </w:r>
      <w:r w:rsidR="00D66319">
        <w:rPr>
          <w:rFonts w:ascii="Verdana" w:hAnsi="Verdana"/>
          <w:b/>
          <w:i/>
          <w:sz w:val="20"/>
          <w:szCs w:val="20"/>
        </w:rPr>
        <w:t>.</w:t>
      </w:r>
      <w:r w:rsidRPr="00FC34B9">
        <w:rPr>
          <w:rFonts w:ascii="Verdana" w:hAnsi="Verdana"/>
          <w:b/>
          <w:i/>
          <w:sz w:val="20"/>
          <w:szCs w:val="20"/>
        </w:rPr>
        <w:t xml:space="preserve">  OUR </w:t>
      </w:r>
      <w:r w:rsidR="001E6A39">
        <w:rPr>
          <w:rFonts w:ascii="Verdana" w:hAnsi="Verdana"/>
          <w:b/>
          <w:i/>
          <w:sz w:val="20"/>
          <w:szCs w:val="20"/>
        </w:rPr>
        <w:t xml:space="preserve">SHORT TO LONGER-TERM </w:t>
      </w:r>
      <w:r w:rsidRPr="00FC34B9">
        <w:rPr>
          <w:rFonts w:ascii="Verdana" w:hAnsi="Verdana"/>
          <w:b/>
          <w:i/>
          <w:sz w:val="20"/>
          <w:szCs w:val="20"/>
        </w:rPr>
        <w:t xml:space="preserve">VISION: </w:t>
      </w:r>
      <w:r w:rsidR="000D092C">
        <w:rPr>
          <w:rFonts w:ascii="Verdana" w:hAnsi="Verdana"/>
          <w:b/>
          <w:i/>
          <w:sz w:val="20"/>
          <w:szCs w:val="20"/>
        </w:rPr>
        <w:t xml:space="preserve">Our short-term vision </w:t>
      </w:r>
      <w:r w:rsidR="00A81959">
        <w:rPr>
          <w:rFonts w:ascii="Verdana" w:hAnsi="Verdana"/>
          <w:b/>
          <w:i/>
          <w:sz w:val="20"/>
          <w:szCs w:val="20"/>
        </w:rPr>
        <w:t xml:space="preserve">is to manage </w:t>
      </w:r>
      <w:r w:rsidR="00C71054">
        <w:rPr>
          <w:rFonts w:ascii="Verdana" w:hAnsi="Verdana"/>
          <w:b/>
          <w:i/>
          <w:sz w:val="20"/>
          <w:szCs w:val="20"/>
        </w:rPr>
        <w:t xml:space="preserve">risks </w:t>
      </w:r>
      <w:r w:rsidR="0009112E">
        <w:rPr>
          <w:rFonts w:ascii="Verdana" w:hAnsi="Verdana"/>
          <w:b/>
          <w:i/>
          <w:sz w:val="20"/>
          <w:szCs w:val="20"/>
        </w:rPr>
        <w:t xml:space="preserve">arising from pandemic </w:t>
      </w:r>
      <w:r w:rsidR="006B33AA">
        <w:rPr>
          <w:rFonts w:ascii="Verdana" w:hAnsi="Verdana"/>
          <w:b/>
          <w:i/>
          <w:sz w:val="20"/>
          <w:szCs w:val="20"/>
        </w:rPr>
        <w:t xml:space="preserve">so that in the medium </w:t>
      </w:r>
      <w:r w:rsidR="00851F90">
        <w:rPr>
          <w:rFonts w:ascii="Verdana" w:hAnsi="Verdana"/>
          <w:b/>
          <w:i/>
          <w:sz w:val="20"/>
          <w:szCs w:val="20"/>
        </w:rPr>
        <w:t xml:space="preserve">to </w:t>
      </w:r>
      <w:r w:rsidR="00A81959">
        <w:rPr>
          <w:rFonts w:ascii="Verdana" w:hAnsi="Verdana"/>
          <w:b/>
          <w:i/>
          <w:sz w:val="20"/>
          <w:szCs w:val="20"/>
        </w:rPr>
        <w:t>the</w:t>
      </w:r>
      <w:r w:rsidR="006B33AA">
        <w:rPr>
          <w:rFonts w:ascii="Verdana" w:hAnsi="Verdana"/>
          <w:b/>
          <w:i/>
          <w:sz w:val="20"/>
          <w:szCs w:val="20"/>
        </w:rPr>
        <w:t xml:space="preserve"> longer term </w:t>
      </w:r>
      <w:r w:rsidR="00851F90">
        <w:rPr>
          <w:rFonts w:ascii="Verdana" w:hAnsi="Verdana"/>
          <w:b/>
          <w:i/>
          <w:sz w:val="20"/>
          <w:szCs w:val="20"/>
        </w:rPr>
        <w:t xml:space="preserve">we can focus on </w:t>
      </w:r>
      <w:r w:rsidR="00D216E2">
        <w:rPr>
          <w:rFonts w:ascii="Verdana" w:hAnsi="Verdana"/>
          <w:b/>
          <w:i/>
          <w:sz w:val="20"/>
          <w:szCs w:val="20"/>
        </w:rPr>
        <w:t xml:space="preserve">the </w:t>
      </w:r>
      <w:r w:rsidR="00773844">
        <w:rPr>
          <w:rFonts w:ascii="Verdana" w:hAnsi="Verdana"/>
          <w:b/>
          <w:i/>
          <w:sz w:val="20"/>
          <w:szCs w:val="20"/>
        </w:rPr>
        <w:t>c</w:t>
      </w:r>
      <w:r w:rsidR="00D216E2">
        <w:rPr>
          <w:rFonts w:ascii="Verdana" w:hAnsi="Verdana"/>
          <w:b/>
          <w:i/>
          <w:sz w:val="20"/>
          <w:szCs w:val="20"/>
        </w:rPr>
        <w:t>ore vision, goals and action plan ou</w:t>
      </w:r>
      <w:r w:rsidR="00422ABA">
        <w:rPr>
          <w:rFonts w:ascii="Verdana" w:hAnsi="Verdana"/>
          <w:b/>
          <w:i/>
          <w:sz w:val="20"/>
          <w:szCs w:val="20"/>
        </w:rPr>
        <w:t>t</w:t>
      </w:r>
      <w:r w:rsidR="00D216E2">
        <w:rPr>
          <w:rFonts w:ascii="Verdana" w:hAnsi="Verdana"/>
          <w:b/>
          <w:i/>
          <w:sz w:val="20"/>
          <w:szCs w:val="20"/>
        </w:rPr>
        <w:t>lined</w:t>
      </w:r>
      <w:r w:rsidR="00422ABA">
        <w:rPr>
          <w:rFonts w:ascii="Verdana" w:hAnsi="Verdana"/>
          <w:b/>
          <w:i/>
          <w:sz w:val="20"/>
          <w:szCs w:val="20"/>
        </w:rPr>
        <w:t xml:space="preserve"> in Part Two of this plan.</w:t>
      </w:r>
    </w:p>
    <w:p w14:paraId="39A81A71" w14:textId="77777777" w:rsidR="0057433C" w:rsidRDefault="0057433C" w:rsidP="00FC34B9">
      <w:pPr>
        <w:spacing w:before="60" w:after="60"/>
        <w:rPr>
          <w:rFonts w:ascii="Verdana" w:hAnsi="Verdana"/>
          <w:b/>
          <w:i/>
          <w:sz w:val="20"/>
          <w:szCs w:val="20"/>
        </w:rPr>
      </w:pPr>
    </w:p>
    <w:p w14:paraId="5A0580DB" w14:textId="4D6D10D2" w:rsidR="00F0374A" w:rsidRPr="00E65637" w:rsidRDefault="00F0374A" w:rsidP="00F0374A">
      <w:pPr>
        <w:rPr>
          <w:rFonts w:ascii="Verdana" w:hAnsi="Verdana"/>
          <w:sz w:val="20"/>
        </w:rPr>
      </w:pPr>
      <w:bookmarkStart w:id="0" w:name="_Toc499782865"/>
      <w:bookmarkStart w:id="1" w:name="_Toc526922765"/>
      <w:bookmarkStart w:id="2" w:name="_Toc527782479"/>
      <w:r>
        <w:rPr>
          <w:rFonts w:ascii="Verdana" w:hAnsi="Verdana"/>
          <w:b/>
          <w:sz w:val="20"/>
        </w:rPr>
        <w:t>3.</w:t>
      </w:r>
      <w:r w:rsidRPr="00A12823">
        <w:rPr>
          <w:rFonts w:ascii="Verdana" w:hAnsi="Verdana"/>
          <w:b/>
          <w:sz w:val="20"/>
        </w:rPr>
        <w:t xml:space="preserve"> S</w:t>
      </w:r>
      <w:r w:rsidR="008E0086">
        <w:rPr>
          <w:rFonts w:ascii="Verdana" w:hAnsi="Verdana"/>
          <w:b/>
          <w:sz w:val="20"/>
        </w:rPr>
        <w:t>WOT</w:t>
      </w:r>
      <w:r w:rsidRPr="00A12823">
        <w:rPr>
          <w:rFonts w:ascii="Verdana" w:hAnsi="Verdana"/>
          <w:b/>
          <w:sz w:val="20"/>
        </w:rPr>
        <w:t xml:space="preserve"> Analysis</w:t>
      </w:r>
      <w:r>
        <w:rPr>
          <w:rFonts w:ascii="Verdana" w:hAnsi="Verdana"/>
          <w:b/>
          <w:sz w:val="20"/>
        </w:rPr>
        <w:t xml:space="preserve"> </w:t>
      </w:r>
      <w:r w:rsidR="008E0086">
        <w:rPr>
          <w:rFonts w:ascii="Verdana" w:hAnsi="Verdana"/>
          <w:b/>
          <w:sz w:val="20"/>
        </w:rPr>
        <w:t xml:space="preserve">focussing on risk </w:t>
      </w:r>
      <w:r w:rsidR="005C2B31">
        <w:rPr>
          <w:rFonts w:ascii="Verdana" w:hAnsi="Verdana"/>
          <w:b/>
          <w:sz w:val="20"/>
        </w:rPr>
        <w:t xml:space="preserve">especially relevant </w:t>
      </w:r>
      <w:r w:rsidR="00633067">
        <w:rPr>
          <w:rFonts w:ascii="Verdana" w:hAnsi="Verdana"/>
          <w:b/>
          <w:sz w:val="20"/>
        </w:rPr>
        <w:t>in pandemic conditions</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8"/>
        <w:gridCol w:w="4738"/>
      </w:tblGrid>
      <w:tr w:rsidR="00FB226C" w:rsidRPr="00FB226C" w14:paraId="1DCCB861" w14:textId="77777777" w:rsidTr="006E079E">
        <w:tc>
          <w:tcPr>
            <w:tcW w:w="4738" w:type="dxa"/>
          </w:tcPr>
          <w:p w14:paraId="202D3CEF" w14:textId="77777777" w:rsidR="00F0374A" w:rsidRPr="00FB226C" w:rsidRDefault="00F0374A" w:rsidP="006E079E">
            <w:pPr>
              <w:jc w:val="center"/>
              <w:rPr>
                <w:rFonts w:ascii="Verdana" w:hAnsi="Verdana"/>
                <w:b/>
                <w:sz w:val="20"/>
              </w:rPr>
            </w:pPr>
            <w:bookmarkStart w:id="3" w:name="_Toc499782866"/>
            <w:bookmarkEnd w:id="0"/>
            <w:bookmarkEnd w:id="1"/>
            <w:bookmarkEnd w:id="2"/>
            <w:r w:rsidRPr="00FB226C">
              <w:rPr>
                <w:rFonts w:ascii="Verdana" w:hAnsi="Verdana"/>
                <w:b/>
                <w:sz w:val="20"/>
                <w:u w:val="single"/>
              </w:rPr>
              <w:t>S</w:t>
            </w:r>
            <w:r w:rsidRPr="00FB226C">
              <w:rPr>
                <w:rFonts w:ascii="Verdana" w:hAnsi="Verdana"/>
                <w:b/>
                <w:sz w:val="20"/>
              </w:rPr>
              <w:t>trengths</w:t>
            </w:r>
            <w:bookmarkEnd w:id="3"/>
          </w:p>
        </w:tc>
        <w:tc>
          <w:tcPr>
            <w:tcW w:w="4738" w:type="dxa"/>
          </w:tcPr>
          <w:p w14:paraId="02875B78" w14:textId="77777777" w:rsidR="00F0374A" w:rsidRPr="00FB226C" w:rsidRDefault="00F0374A" w:rsidP="006E079E">
            <w:pPr>
              <w:jc w:val="center"/>
              <w:rPr>
                <w:rFonts w:ascii="Verdana" w:hAnsi="Verdana"/>
                <w:b/>
                <w:sz w:val="20"/>
              </w:rPr>
            </w:pPr>
            <w:bookmarkStart w:id="4" w:name="_Toc499782867"/>
            <w:r w:rsidRPr="00FB226C">
              <w:rPr>
                <w:rFonts w:ascii="Verdana" w:hAnsi="Verdana"/>
                <w:b/>
                <w:sz w:val="20"/>
                <w:u w:val="single"/>
              </w:rPr>
              <w:t>C</w:t>
            </w:r>
            <w:bookmarkEnd w:id="4"/>
            <w:r w:rsidRPr="00FB226C">
              <w:rPr>
                <w:rFonts w:ascii="Verdana" w:hAnsi="Verdana"/>
                <w:b/>
                <w:sz w:val="20"/>
              </w:rPr>
              <w:t>onstraints</w:t>
            </w:r>
          </w:p>
        </w:tc>
      </w:tr>
      <w:tr w:rsidR="00FB226C" w:rsidRPr="00FB226C" w14:paraId="23CEEC3F" w14:textId="77777777" w:rsidTr="00DC5791">
        <w:trPr>
          <w:trHeight w:val="1826"/>
        </w:trPr>
        <w:tc>
          <w:tcPr>
            <w:tcW w:w="4738" w:type="dxa"/>
          </w:tcPr>
          <w:p w14:paraId="51CA140B" w14:textId="46CEC307" w:rsidR="00F0374A" w:rsidRPr="00FB226C" w:rsidRDefault="00F0374A" w:rsidP="00F0374A">
            <w:pPr>
              <w:pStyle w:val="ListParagraph"/>
              <w:numPr>
                <w:ilvl w:val="0"/>
                <w:numId w:val="1"/>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Strong Committee</w:t>
            </w:r>
            <w:r w:rsidR="009B3F99" w:rsidRPr="00FB226C">
              <w:rPr>
                <w:rFonts w:ascii="Verdana" w:eastAsiaTheme="minorHAnsi" w:hAnsi="Verdana" w:cs="Arial"/>
                <w:sz w:val="20"/>
                <w:szCs w:val="20"/>
              </w:rPr>
              <w:t>.</w:t>
            </w:r>
          </w:p>
          <w:p w14:paraId="506FBA52" w14:textId="51098F82" w:rsidR="00F0374A" w:rsidRPr="00FB226C" w:rsidRDefault="00F0374A" w:rsidP="00F0374A">
            <w:pPr>
              <w:pStyle w:val="ListParagraph"/>
              <w:numPr>
                <w:ilvl w:val="0"/>
                <w:numId w:val="1"/>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 xml:space="preserve">OCHC executive &amp; coordinators’ </w:t>
            </w:r>
            <w:r w:rsidR="009B3F99" w:rsidRPr="00FB226C">
              <w:rPr>
                <w:rFonts w:ascii="Verdana" w:eastAsiaTheme="minorHAnsi" w:hAnsi="Verdana" w:cs="Arial"/>
                <w:sz w:val="20"/>
                <w:szCs w:val="20"/>
              </w:rPr>
              <w:t>exp</w:t>
            </w:r>
            <w:r w:rsidR="00AF1F81" w:rsidRPr="00FB226C">
              <w:rPr>
                <w:rFonts w:ascii="Verdana" w:eastAsiaTheme="minorHAnsi" w:hAnsi="Verdana" w:cs="Arial"/>
                <w:sz w:val="20"/>
                <w:szCs w:val="20"/>
              </w:rPr>
              <w:t>er</w:t>
            </w:r>
            <w:r w:rsidR="009B3F99" w:rsidRPr="00FB226C">
              <w:rPr>
                <w:rFonts w:ascii="Verdana" w:eastAsiaTheme="minorHAnsi" w:hAnsi="Verdana" w:cs="Arial"/>
                <w:sz w:val="20"/>
                <w:szCs w:val="20"/>
              </w:rPr>
              <w:t>ienced</w:t>
            </w:r>
            <w:r w:rsidRPr="00FB226C">
              <w:rPr>
                <w:rFonts w:ascii="Verdana" w:eastAsiaTheme="minorHAnsi" w:hAnsi="Verdana" w:cs="Arial"/>
                <w:sz w:val="20"/>
                <w:szCs w:val="20"/>
              </w:rPr>
              <w:t>.</w:t>
            </w:r>
          </w:p>
          <w:p w14:paraId="64C65EAC" w14:textId="44F31D2E" w:rsidR="000975EE" w:rsidRPr="00FB226C" w:rsidRDefault="00F0374A" w:rsidP="000975EE">
            <w:pPr>
              <w:pStyle w:val="ListParagraph"/>
              <w:numPr>
                <w:ilvl w:val="0"/>
                <w:numId w:val="1"/>
              </w:numPr>
              <w:spacing w:after="0" w:line="240" w:lineRule="auto"/>
              <w:rPr>
                <w:rFonts w:ascii="Verdana" w:eastAsiaTheme="minorHAnsi" w:hAnsi="Verdana" w:cs="Arial"/>
                <w:sz w:val="20"/>
                <w:szCs w:val="20"/>
                <w:lang w:val="en-AU"/>
              </w:rPr>
            </w:pPr>
            <w:r w:rsidRPr="00FB226C">
              <w:rPr>
                <w:rFonts w:ascii="Verdana" w:eastAsiaTheme="minorHAnsi" w:hAnsi="Verdana" w:cs="Arial"/>
                <w:sz w:val="20"/>
                <w:szCs w:val="20"/>
              </w:rPr>
              <w:t>2020</w:t>
            </w:r>
            <w:r w:rsidR="00AF486B" w:rsidRPr="00FB226C">
              <w:rPr>
                <w:rFonts w:ascii="Verdana" w:eastAsiaTheme="minorHAnsi" w:hAnsi="Verdana" w:cs="Arial"/>
                <w:sz w:val="20"/>
                <w:szCs w:val="20"/>
              </w:rPr>
              <w:t>-21</w:t>
            </w:r>
            <w:r w:rsidRPr="00FB226C">
              <w:rPr>
                <w:rFonts w:ascii="Verdana" w:eastAsiaTheme="minorHAnsi" w:hAnsi="Verdana" w:cs="Arial"/>
                <w:sz w:val="20"/>
                <w:szCs w:val="20"/>
              </w:rPr>
              <w:t xml:space="preserve">’s COVID-19 restrictions and uncertainty revealed a healthy OCHC esprit de corps. </w:t>
            </w:r>
          </w:p>
        </w:tc>
        <w:tc>
          <w:tcPr>
            <w:tcW w:w="4738" w:type="dxa"/>
          </w:tcPr>
          <w:p w14:paraId="7A7F6C29" w14:textId="26745431" w:rsidR="00E26847" w:rsidRDefault="00C13DF7" w:rsidP="00F0374A">
            <w:pPr>
              <w:pStyle w:val="ListParagraph"/>
              <w:numPr>
                <w:ilvl w:val="0"/>
                <w:numId w:val="2"/>
              </w:numPr>
              <w:spacing w:after="0" w:line="240" w:lineRule="auto"/>
              <w:rPr>
                <w:rFonts w:ascii="Verdana" w:eastAsiaTheme="minorHAnsi" w:hAnsi="Verdana" w:cs="Arial"/>
                <w:sz w:val="20"/>
                <w:szCs w:val="20"/>
              </w:rPr>
            </w:pPr>
            <w:r>
              <w:rPr>
                <w:rFonts w:ascii="Verdana" w:eastAsiaTheme="minorHAnsi" w:hAnsi="Verdana" w:cs="Arial"/>
                <w:sz w:val="20"/>
                <w:szCs w:val="20"/>
              </w:rPr>
              <w:t>C</w:t>
            </w:r>
            <w:r w:rsidR="00322836">
              <w:rPr>
                <w:rFonts w:ascii="Verdana" w:eastAsiaTheme="minorHAnsi" w:hAnsi="Verdana" w:cs="Arial"/>
                <w:sz w:val="20"/>
                <w:szCs w:val="20"/>
              </w:rPr>
              <w:t>ash flow</w:t>
            </w:r>
            <w:r w:rsidR="00E26847">
              <w:rPr>
                <w:rFonts w:ascii="Verdana" w:eastAsiaTheme="minorHAnsi" w:hAnsi="Verdana" w:cs="Arial"/>
                <w:sz w:val="20"/>
                <w:szCs w:val="20"/>
              </w:rPr>
              <w:t>.</w:t>
            </w:r>
          </w:p>
          <w:p w14:paraId="49E2BF67" w14:textId="1BAA60BA" w:rsidR="00F0374A" w:rsidRPr="002F73B0" w:rsidRDefault="00BA5975" w:rsidP="00F0374A">
            <w:pPr>
              <w:pStyle w:val="ListParagraph"/>
              <w:numPr>
                <w:ilvl w:val="0"/>
                <w:numId w:val="2"/>
              </w:numPr>
              <w:spacing w:after="0" w:line="240" w:lineRule="auto"/>
              <w:rPr>
                <w:rFonts w:ascii="Verdana" w:eastAsiaTheme="minorHAnsi" w:hAnsi="Verdana" w:cs="Arial"/>
                <w:sz w:val="20"/>
                <w:szCs w:val="20"/>
              </w:rPr>
            </w:pPr>
            <w:r>
              <w:rPr>
                <w:rFonts w:ascii="Verdana" w:eastAsiaTheme="minorHAnsi" w:hAnsi="Verdana" w:cs="Arial"/>
                <w:sz w:val="20"/>
                <w:szCs w:val="20"/>
              </w:rPr>
              <w:t>Upfront fee payment</w:t>
            </w:r>
            <w:r w:rsidR="00F0374A" w:rsidRPr="002F73B0">
              <w:rPr>
                <w:rFonts w:ascii="Verdana" w:eastAsiaTheme="minorHAnsi" w:hAnsi="Verdana" w:cs="Arial"/>
                <w:sz w:val="20"/>
                <w:szCs w:val="20"/>
              </w:rPr>
              <w:t>.</w:t>
            </w:r>
          </w:p>
          <w:p w14:paraId="1AD5A644" w14:textId="5C22CCB7" w:rsidR="00F0374A" w:rsidRDefault="00F0374A" w:rsidP="00F0374A">
            <w:pPr>
              <w:pStyle w:val="ListParagraph"/>
              <w:numPr>
                <w:ilvl w:val="0"/>
                <w:numId w:val="2"/>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95</w:t>
            </w:r>
            <w:r w:rsidR="00117339">
              <w:rPr>
                <w:rFonts w:ascii="Verdana" w:eastAsiaTheme="minorHAnsi" w:hAnsi="Verdana" w:cs="Arial"/>
                <w:sz w:val="20"/>
                <w:szCs w:val="20"/>
              </w:rPr>
              <w:t>+</w:t>
            </w:r>
            <w:r w:rsidRPr="00FB226C">
              <w:rPr>
                <w:rFonts w:ascii="Verdana" w:eastAsiaTheme="minorHAnsi" w:hAnsi="Verdana" w:cs="Arial"/>
                <w:sz w:val="20"/>
                <w:szCs w:val="20"/>
              </w:rPr>
              <w:t>% OCHC annual income comes from player fees.</w:t>
            </w:r>
          </w:p>
          <w:p w14:paraId="557A18AB" w14:textId="05F03E02" w:rsidR="00F0374A" w:rsidRPr="00FB226C" w:rsidRDefault="000939AB" w:rsidP="00F0374A">
            <w:pPr>
              <w:pStyle w:val="ListParagraph"/>
              <w:numPr>
                <w:ilvl w:val="0"/>
                <w:numId w:val="2"/>
              </w:numPr>
              <w:spacing w:after="60" w:line="240" w:lineRule="auto"/>
              <w:rPr>
                <w:rFonts w:ascii="Verdana" w:eastAsiaTheme="minorHAnsi" w:hAnsi="Verdana" w:cs="Arial"/>
                <w:sz w:val="20"/>
                <w:szCs w:val="20"/>
                <w:lang w:val="en-AU"/>
              </w:rPr>
            </w:pPr>
            <w:r>
              <w:rPr>
                <w:rFonts w:ascii="Verdana" w:eastAsiaTheme="minorHAnsi" w:hAnsi="Verdana" w:cs="Arial"/>
                <w:sz w:val="20"/>
                <w:szCs w:val="20"/>
              </w:rPr>
              <w:t>Possible m</w:t>
            </w:r>
            <w:r w:rsidR="00F0374A" w:rsidRPr="00FB226C">
              <w:rPr>
                <w:rFonts w:ascii="Verdana" w:eastAsiaTheme="minorHAnsi" w:hAnsi="Verdana" w:cs="Arial"/>
                <w:sz w:val="20"/>
                <w:szCs w:val="20"/>
              </w:rPr>
              <w:t xml:space="preserve">inimum but low team </w:t>
            </w:r>
            <w:r w:rsidR="00117339">
              <w:rPr>
                <w:rFonts w:ascii="Verdana" w:eastAsiaTheme="minorHAnsi" w:hAnsi="Verdana" w:cs="Arial"/>
                <w:sz w:val="20"/>
                <w:szCs w:val="20"/>
              </w:rPr>
              <w:t xml:space="preserve">member </w:t>
            </w:r>
            <w:r w:rsidR="00F0374A" w:rsidRPr="00FB226C">
              <w:rPr>
                <w:rFonts w:ascii="Verdana" w:eastAsiaTheme="minorHAnsi" w:hAnsi="Verdana" w:cs="Arial"/>
                <w:sz w:val="20"/>
                <w:szCs w:val="20"/>
              </w:rPr>
              <w:t>numbers</w:t>
            </w:r>
            <w:r>
              <w:rPr>
                <w:rFonts w:ascii="Verdana" w:eastAsiaTheme="minorHAnsi" w:hAnsi="Verdana" w:cs="Arial"/>
                <w:sz w:val="20"/>
                <w:szCs w:val="20"/>
              </w:rPr>
              <w:t>.</w:t>
            </w:r>
          </w:p>
          <w:p w14:paraId="684BAF4B" w14:textId="77777777" w:rsidR="002F73B0" w:rsidRPr="00EC75C0" w:rsidRDefault="00F0374A" w:rsidP="00DC5791">
            <w:pPr>
              <w:pStyle w:val="ListParagraph"/>
              <w:numPr>
                <w:ilvl w:val="0"/>
                <w:numId w:val="2"/>
              </w:numPr>
              <w:spacing w:after="60" w:line="240" w:lineRule="auto"/>
              <w:rPr>
                <w:rFonts w:ascii="Verdana" w:eastAsiaTheme="minorHAnsi" w:hAnsi="Verdana" w:cs="Arial"/>
                <w:sz w:val="20"/>
                <w:szCs w:val="20"/>
                <w:lang w:val="en-AU"/>
              </w:rPr>
            </w:pPr>
            <w:r w:rsidRPr="00FB226C">
              <w:rPr>
                <w:rFonts w:ascii="Verdana" w:hAnsi="Verdana" w:cs="Arial"/>
                <w:sz w:val="20"/>
                <w:szCs w:val="20"/>
              </w:rPr>
              <w:t>Volunteer</w:t>
            </w:r>
            <w:r w:rsidR="00E10DBF">
              <w:rPr>
                <w:rFonts w:ascii="Verdana" w:hAnsi="Verdana" w:cs="Arial"/>
                <w:sz w:val="20"/>
                <w:szCs w:val="20"/>
              </w:rPr>
              <w:t xml:space="preserve"> </w:t>
            </w:r>
            <w:r w:rsidRPr="00FB226C">
              <w:rPr>
                <w:rFonts w:ascii="Verdana" w:hAnsi="Verdana" w:cs="Arial"/>
                <w:sz w:val="20"/>
                <w:szCs w:val="20"/>
              </w:rPr>
              <w:t>officials have limited time</w:t>
            </w:r>
            <w:r w:rsidR="00E10DBF">
              <w:rPr>
                <w:rFonts w:ascii="Verdana" w:hAnsi="Verdana" w:cs="Arial"/>
                <w:sz w:val="20"/>
                <w:szCs w:val="20"/>
              </w:rPr>
              <w:t>.</w:t>
            </w:r>
          </w:p>
          <w:p w14:paraId="082C3A8D" w14:textId="7853C69B" w:rsidR="00D76F2D" w:rsidRPr="00FB226C" w:rsidRDefault="008C7999" w:rsidP="00DC5791">
            <w:pPr>
              <w:pStyle w:val="ListParagraph"/>
              <w:numPr>
                <w:ilvl w:val="0"/>
                <w:numId w:val="2"/>
              </w:numPr>
              <w:spacing w:after="60" w:line="240" w:lineRule="auto"/>
              <w:rPr>
                <w:rFonts w:ascii="Verdana" w:eastAsiaTheme="minorHAnsi" w:hAnsi="Verdana" w:cs="Arial"/>
                <w:sz w:val="20"/>
                <w:szCs w:val="20"/>
                <w:lang w:val="en-AU"/>
              </w:rPr>
            </w:pPr>
            <w:r>
              <w:rPr>
                <w:rFonts w:ascii="Verdana" w:hAnsi="Verdana" w:cs="Arial"/>
                <w:sz w:val="20"/>
                <w:szCs w:val="20"/>
              </w:rPr>
              <w:t xml:space="preserve">Uncertainty </w:t>
            </w:r>
            <w:r w:rsidR="00AC25D2">
              <w:rPr>
                <w:rFonts w:ascii="Verdana" w:hAnsi="Verdana" w:cs="Arial"/>
                <w:sz w:val="20"/>
                <w:szCs w:val="20"/>
              </w:rPr>
              <w:t xml:space="preserve">impedes </w:t>
            </w:r>
            <w:r w:rsidR="00992D81">
              <w:rPr>
                <w:rFonts w:ascii="Verdana" w:hAnsi="Verdana" w:cs="Arial"/>
                <w:sz w:val="20"/>
                <w:szCs w:val="20"/>
              </w:rPr>
              <w:t>grow</w:t>
            </w:r>
            <w:r w:rsidR="00AC25D2">
              <w:rPr>
                <w:rFonts w:ascii="Verdana" w:hAnsi="Verdana" w:cs="Arial"/>
                <w:sz w:val="20"/>
                <w:szCs w:val="20"/>
              </w:rPr>
              <w:t>ing</w:t>
            </w:r>
            <w:r>
              <w:rPr>
                <w:rFonts w:ascii="Verdana" w:hAnsi="Verdana" w:cs="Arial"/>
                <w:sz w:val="20"/>
                <w:szCs w:val="20"/>
              </w:rPr>
              <w:t xml:space="preserve"> </w:t>
            </w:r>
            <w:r w:rsidR="00AC25D2">
              <w:rPr>
                <w:rFonts w:ascii="Verdana" w:hAnsi="Verdana" w:cs="Arial"/>
                <w:sz w:val="20"/>
                <w:szCs w:val="20"/>
              </w:rPr>
              <w:t>volunteer group.</w:t>
            </w:r>
          </w:p>
        </w:tc>
      </w:tr>
      <w:tr w:rsidR="00FB226C" w:rsidRPr="00FB226C" w14:paraId="2B0BC41A" w14:textId="77777777" w:rsidTr="006E079E">
        <w:trPr>
          <w:tblHeader/>
        </w:trPr>
        <w:tc>
          <w:tcPr>
            <w:tcW w:w="4738" w:type="dxa"/>
          </w:tcPr>
          <w:p w14:paraId="5449E921" w14:textId="77777777" w:rsidR="00F0374A" w:rsidRPr="00FB226C" w:rsidRDefault="00F0374A" w:rsidP="006E079E">
            <w:pPr>
              <w:jc w:val="center"/>
              <w:rPr>
                <w:rFonts w:ascii="Verdana" w:hAnsi="Verdana"/>
                <w:b/>
                <w:sz w:val="20"/>
              </w:rPr>
            </w:pPr>
            <w:bookmarkStart w:id="5" w:name="_Toc499782868"/>
            <w:r w:rsidRPr="00FB226C">
              <w:rPr>
                <w:rFonts w:ascii="Verdana" w:hAnsi="Verdana"/>
                <w:b/>
                <w:sz w:val="20"/>
                <w:u w:val="single"/>
              </w:rPr>
              <w:lastRenderedPageBreak/>
              <w:t>O</w:t>
            </w:r>
            <w:r w:rsidRPr="00FB226C">
              <w:rPr>
                <w:rFonts w:ascii="Verdana" w:hAnsi="Verdana"/>
                <w:b/>
                <w:sz w:val="20"/>
              </w:rPr>
              <w:t>pportunities</w:t>
            </w:r>
            <w:bookmarkEnd w:id="5"/>
          </w:p>
        </w:tc>
        <w:tc>
          <w:tcPr>
            <w:tcW w:w="4738" w:type="dxa"/>
          </w:tcPr>
          <w:p w14:paraId="32817254" w14:textId="77777777" w:rsidR="00F0374A" w:rsidRPr="00FB226C" w:rsidRDefault="00F0374A" w:rsidP="006E079E">
            <w:pPr>
              <w:jc w:val="center"/>
              <w:rPr>
                <w:rFonts w:ascii="Verdana" w:hAnsi="Verdana"/>
                <w:b/>
                <w:sz w:val="20"/>
              </w:rPr>
            </w:pPr>
            <w:r w:rsidRPr="00FB226C">
              <w:rPr>
                <w:rFonts w:ascii="Verdana" w:hAnsi="Verdana"/>
                <w:b/>
                <w:sz w:val="20"/>
                <w:u w:val="single"/>
              </w:rPr>
              <w:t>R</w:t>
            </w:r>
            <w:r w:rsidRPr="00FB226C">
              <w:rPr>
                <w:rFonts w:ascii="Verdana" w:hAnsi="Verdana"/>
                <w:b/>
                <w:sz w:val="20"/>
              </w:rPr>
              <w:t>isks</w:t>
            </w:r>
          </w:p>
        </w:tc>
      </w:tr>
      <w:tr w:rsidR="00FB226C" w:rsidRPr="00FB226C" w14:paraId="7B1B5560" w14:textId="77777777" w:rsidTr="006E079E">
        <w:tc>
          <w:tcPr>
            <w:tcW w:w="4738" w:type="dxa"/>
          </w:tcPr>
          <w:p w14:paraId="3EFD7497" w14:textId="3A5BDFFA" w:rsidR="00CC575D" w:rsidRDefault="00CC575D" w:rsidP="00F0374A">
            <w:pPr>
              <w:pStyle w:val="ListParagraph"/>
              <w:numPr>
                <w:ilvl w:val="0"/>
                <w:numId w:val="3"/>
              </w:numPr>
              <w:spacing w:after="0" w:line="240" w:lineRule="auto"/>
              <w:rPr>
                <w:rFonts w:ascii="Verdana" w:eastAsiaTheme="minorHAnsi" w:hAnsi="Verdana" w:cs="Arial"/>
                <w:sz w:val="20"/>
                <w:szCs w:val="20"/>
              </w:rPr>
            </w:pPr>
            <w:r>
              <w:rPr>
                <w:rFonts w:ascii="Verdana" w:eastAsiaTheme="minorHAnsi" w:hAnsi="Verdana" w:cs="Arial"/>
                <w:sz w:val="20"/>
                <w:szCs w:val="20"/>
              </w:rPr>
              <w:t>Contingency and comeback planning</w:t>
            </w:r>
          </w:p>
          <w:p w14:paraId="7D6EED23" w14:textId="45D607FE" w:rsidR="00F0374A" w:rsidRPr="00FB226C" w:rsidRDefault="00A27B77" w:rsidP="00F0374A">
            <w:pPr>
              <w:pStyle w:val="ListParagraph"/>
              <w:numPr>
                <w:ilvl w:val="0"/>
                <w:numId w:val="3"/>
              </w:numPr>
              <w:spacing w:after="0" w:line="240" w:lineRule="auto"/>
              <w:rPr>
                <w:rFonts w:ascii="Verdana" w:eastAsiaTheme="minorHAnsi" w:hAnsi="Verdana" w:cs="Arial"/>
                <w:sz w:val="20"/>
                <w:szCs w:val="20"/>
              </w:rPr>
            </w:pPr>
            <w:r>
              <w:rPr>
                <w:rFonts w:ascii="Verdana" w:eastAsiaTheme="minorHAnsi" w:hAnsi="Verdana" w:cs="Arial"/>
                <w:sz w:val="20"/>
                <w:szCs w:val="20"/>
              </w:rPr>
              <w:t xml:space="preserve">Work on </w:t>
            </w:r>
            <w:r w:rsidR="00F0374A" w:rsidRPr="00FB226C">
              <w:rPr>
                <w:rFonts w:ascii="Verdana" w:eastAsiaTheme="minorHAnsi" w:hAnsi="Verdana" w:cs="Arial"/>
                <w:sz w:val="20"/>
                <w:szCs w:val="20"/>
              </w:rPr>
              <w:t>HACT schools’ allocation to OCHC for recruiting juniors.</w:t>
            </w:r>
          </w:p>
          <w:p w14:paraId="238C53CC" w14:textId="27C473AA" w:rsidR="00F0374A" w:rsidRPr="00FB226C" w:rsidRDefault="00C43FE3" w:rsidP="00F0374A">
            <w:pPr>
              <w:pStyle w:val="ListParagraph"/>
              <w:numPr>
                <w:ilvl w:val="0"/>
                <w:numId w:val="3"/>
              </w:numPr>
              <w:spacing w:after="0" w:line="240" w:lineRule="auto"/>
              <w:rPr>
                <w:rFonts w:ascii="Verdana" w:eastAsiaTheme="minorHAnsi" w:hAnsi="Verdana" w:cs="Arial"/>
                <w:sz w:val="20"/>
                <w:szCs w:val="20"/>
              </w:rPr>
            </w:pPr>
            <w:r>
              <w:rPr>
                <w:rFonts w:ascii="Verdana" w:eastAsiaTheme="minorHAnsi" w:hAnsi="Verdana" w:cs="Arial"/>
                <w:sz w:val="20"/>
                <w:szCs w:val="20"/>
              </w:rPr>
              <w:t>Website</w:t>
            </w:r>
            <w:r w:rsidR="00F0374A" w:rsidRPr="00FB226C">
              <w:rPr>
                <w:rFonts w:ascii="Verdana" w:eastAsiaTheme="minorHAnsi" w:hAnsi="Verdana" w:cs="Arial"/>
                <w:sz w:val="20"/>
                <w:szCs w:val="20"/>
              </w:rPr>
              <w:t xml:space="preserve"> and social media. </w:t>
            </w:r>
          </w:p>
          <w:p w14:paraId="71E65009" w14:textId="77777777" w:rsidR="00F0374A" w:rsidRPr="00FB226C" w:rsidRDefault="00F0374A" w:rsidP="00F0374A">
            <w:pPr>
              <w:pStyle w:val="ListParagraph"/>
              <w:numPr>
                <w:ilvl w:val="0"/>
                <w:numId w:val="3"/>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Alumni: continue association with past members including the Life Member and Black &amp; Gold groups.</w:t>
            </w:r>
          </w:p>
          <w:p w14:paraId="33F8DC47" w14:textId="38599204" w:rsidR="00F0374A" w:rsidRPr="00FB226C" w:rsidRDefault="00567F86" w:rsidP="009A3695">
            <w:pPr>
              <w:numPr>
                <w:ilvl w:val="0"/>
                <w:numId w:val="3"/>
              </w:numPr>
              <w:spacing w:after="60" w:line="240" w:lineRule="auto"/>
              <w:rPr>
                <w:rFonts w:ascii="Verdana" w:hAnsi="Verdana" w:cs="Arial"/>
                <w:sz w:val="20"/>
              </w:rPr>
            </w:pPr>
            <w:r>
              <w:rPr>
                <w:rFonts w:ascii="Verdana" w:hAnsi="Verdana" w:cs="Arial"/>
                <w:sz w:val="20"/>
              </w:rPr>
              <w:t>P</w:t>
            </w:r>
            <w:r w:rsidR="00F0374A" w:rsidRPr="00FB226C">
              <w:rPr>
                <w:rFonts w:ascii="Verdana" w:hAnsi="Verdana" w:cs="Arial"/>
                <w:sz w:val="20"/>
              </w:rPr>
              <w:t>articipate in HACT consultations</w:t>
            </w:r>
            <w:r w:rsidR="00BC254C" w:rsidRPr="00FB226C">
              <w:rPr>
                <w:rFonts w:ascii="Verdana" w:hAnsi="Verdana" w:cs="Arial"/>
                <w:sz w:val="20"/>
              </w:rPr>
              <w:t>.</w:t>
            </w:r>
          </w:p>
        </w:tc>
        <w:tc>
          <w:tcPr>
            <w:tcW w:w="4738" w:type="dxa"/>
          </w:tcPr>
          <w:p w14:paraId="1343EC84" w14:textId="72B94311" w:rsidR="002870F9" w:rsidRDefault="002870F9" w:rsidP="00F0374A">
            <w:pPr>
              <w:pStyle w:val="ListParagraph"/>
              <w:numPr>
                <w:ilvl w:val="0"/>
                <w:numId w:val="4"/>
              </w:numPr>
              <w:spacing w:after="0" w:line="240" w:lineRule="auto"/>
              <w:rPr>
                <w:rFonts w:ascii="Verdana" w:eastAsiaTheme="minorHAnsi" w:hAnsi="Verdana" w:cs="Arial"/>
                <w:sz w:val="20"/>
                <w:szCs w:val="20"/>
              </w:rPr>
            </w:pPr>
            <w:r>
              <w:rPr>
                <w:rFonts w:ascii="Verdana" w:eastAsiaTheme="minorHAnsi" w:hAnsi="Verdana" w:cs="Arial"/>
                <w:sz w:val="20"/>
                <w:szCs w:val="20"/>
              </w:rPr>
              <w:t>Adverse impact on HACT’s operating model</w:t>
            </w:r>
            <w:r w:rsidR="005615E0">
              <w:rPr>
                <w:rFonts w:ascii="Verdana" w:eastAsiaTheme="minorHAnsi" w:hAnsi="Verdana" w:cs="Arial"/>
                <w:sz w:val="20"/>
                <w:szCs w:val="20"/>
              </w:rPr>
              <w:t xml:space="preserve"> </w:t>
            </w:r>
            <w:r w:rsidR="00350732">
              <w:rPr>
                <w:rFonts w:ascii="Verdana" w:eastAsiaTheme="minorHAnsi" w:hAnsi="Verdana" w:cs="Arial"/>
                <w:sz w:val="20"/>
                <w:szCs w:val="20"/>
              </w:rPr>
              <w:t>t</w:t>
            </w:r>
            <w:r w:rsidR="005615E0">
              <w:rPr>
                <w:rFonts w:ascii="Verdana" w:eastAsiaTheme="minorHAnsi" w:hAnsi="Verdana" w:cs="Arial"/>
                <w:sz w:val="20"/>
                <w:szCs w:val="20"/>
              </w:rPr>
              <w:t>hroug</w:t>
            </w:r>
            <w:r w:rsidR="00350732">
              <w:rPr>
                <w:rFonts w:ascii="Verdana" w:eastAsiaTheme="minorHAnsi" w:hAnsi="Verdana" w:cs="Arial"/>
                <w:sz w:val="20"/>
                <w:szCs w:val="20"/>
              </w:rPr>
              <w:t>h</w:t>
            </w:r>
            <w:r w:rsidR="00DC5259">
              <w:rPr>
                <w:rFonts w:ascii="Verdana" w:eastAsiaTheme="minorHAnsi" w:hAnsi="Verdana" w:cs="Arial"/>
                <w:sz w:val="20"/>
                <w:szCs w:val="20"/>
              </w:rPr>
              <w:t xml:space="preserve"> can</w:t>
            </w:r>
            <w:r w:rsidR="009424C0">
              <w:rPr>
                <w:rFonts w:ascii="Verdana" w:eastAsiaTheme="minorHAnsi" w:hAnsi="Verdana" w:cs="Arial"/>
                <w:sz w:val="20"/>
                <w:szCs w:val="20"/>
              </w:rPr>
              <w:t>c</w:t>
            </w:r>
            <w:r w:rsidR="00DC5259">
              <w:rPr>
                <w:rFonts w:ascii="Verdana" w:eastAsiaTheme="minorHAnsi" w:hAnsi="Verdana" w:cs="Arial"/>
                <w:sz w:val="20"/>
                <w:szCs w:val="20"/>
              </w:rPr>
              <w:t>ellat</w:t>
            </w:r>
            <w:r w:rsidR="009424C0">
              <w:rPr>
                <w:rFonts w:ascii="Verdana" w:eastAsiaTheme="minorHAnsi" w:hAnsi="Verdana" w:cs="Arial"/>
                <w:sz w:val="20"/>
                <w:szCs w:val="20"/>
              </w:rPr>
              <w:t>i</w:t>
            </w:r>
            <w:r w:rsidR="00DC5259">
              <w:rPr>
                <w:rFonts w:ascii="Verdana" w:eastAsiaTheme="minorHAnsi" w:hAnsi="Verdana" w:cs="Arial"/>
                <w:sz w:val="20"/>
                <w:szCs w:val="20"/>
              </w:rPr>
              <w:t>on</w:t>
            </w:r>
            <w:r w:rsidR="009424C0">
              <w:rPr>
                <w:rFonts w:ascii="Verdana" w:eastAsiaTheme="minorHAnsi" w:hAnsi="Verdana" w:cs="Arial"/>
                <w:sz w:val="20"/>
                <w:szCs w:val="20"/>
              </w:rPr>
              <w:t>, res</w:t>
            </w:r>
            <w:r w:rsidR="00D92DC2">
              <w:rPr>
                <w:rFonts w:ascii="Verdana" w:eastAsiaTheme="minorHAnsi" w:hAnsi="Verdana" w:cs="Arial"/>
                <w:sz w:val="20"/>
                <w:szCs w:val="20"/>
              </w:rPr>
              <w:t>t</w:t>
            </w:r>
            <w:r w:rsidR="009424C0">
              <w:rPr>
                <w:rFonts w:ascii="Verdana" w:eastAsiaTheme="minorHAnsi" w:hAnsi="Verdana" w:cs="Arial"/>
                <w:sz w:val="20"/>
                <w:szCs w:val="20"/>
              </w:rPr>
              <w:t>riction</w:t>
            </w:r>
          </w:p>
          <w:p w14:paraId="1799F0BD" w14:textId="5445C283" w:rsidR="00F0374A" w:rsidRPr="00FB226C" w:rsidRDefault="00B6781F" w:rsidP="00F0374A">
            <w:pPr>
              <w:pStyle w:val="ListParagraph"/>
              <w:numPr>
                <w:ilvl w:val="0"/>
                <w:numId w:val="4"/>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 xml:space="preserve">Further reduction of </w:t>
            </w:r>
            <w:r w:rsidR="00F0374A" w:rsidRPr="00FB226C">
              <w:rPr>
                <w:rFonts w:ascii="Verdana" w:eastAsiaTheme="minorHAnsi" w:hAnsi="Verdana" w:cs="Arial"/>
                <w:sz w:val="20"/>
                <w:szCs w:val="20"/>
              </w:rPr>
              <w:t xml:space="preserve">OCHC Juniors </w:t>
            </w:r>
            <w:r w:rsidR="00982E0C" w:rsidRPr="00FB226C">
              <w:rPr>
                <w:rFonts w:ascii="Verdana" w:eastAsiaTheme="minorHAnsi" w:hAnsi="Verdana" w:cs="Arial"/>
                <w:sz w:val="20"/>
                <w:szCs w:val="20"/>
              </w:rPr>
              <w:t>possible</w:t>
            </w:r>
            <w:r w:rsidR="000856F8" w:rsidRPr="00FB226C">
              <w:rPr>
                <w:rFonts w:ascii="Verdana" w:eastAsiaTheme="minorHAnsi" w:hAnsi="Verdana" w:cs="Arial"/>
                <w:sz w:val="20"/>
                <w:szCs w:val="20"/>
              </w:rPr>
              <w:t xml:space="preserve"> in COVID crisis</w:t>
            </w:r>
            <w:r w:rsidR="00F0374A" w:rsidRPr="00FB226C">
              <w:rPr>
                <w:rFonts w:ascii="Verdana" w:eastAsiaTheme="minorHAnsi" w:hAnsi="Verdana" w:cs="Arial"/>
                <w:sz w:val="20"/>
                <w:szCs w:val="20"/>
              </w:rPr>
              <w:t>.</w:t>
            </w:r>
          </w:p>
          <w:p w14:paraId="52F0D96F" w14:textId="2BAFF274" w:rsidR="00F0374A" w:rsidRPr="00FB226C" w:rsidRDefault="00F0374A" w:rsidP="00F0374A">
            <w:pPr>
              <w:pStyle w:val="ListParagraph"/>
              <w:numPr>
                <w:ilvl w:val="0"/>
                <w:numId w:val="4"/>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 xml:space="preserve">Hockey ACT’s position </w:t>
            </w:r>
            <w:r w:rsidR="00803844" w:rsidRPr="00FB226C">
              <w:rPr>
                <w:rFonts w:ascii="Verdana" w:eastAsiaTheme="minorHAnsi" w:hAnsi="Verdana" w:cs="Arial"/>
                <w:sz w:val="20"/>
                <w:szCs w:val="20"/>
              </w:rPr>
              <w:t xml:space="preserve">&amp; </w:t>
            </w:r>
            <w:r w:rsidRPr="00FB226C">
              <w:rPr>
                <w:rFonts w:ascii="Verdana" w:eastAsiaTheme="minorHAnsi" w:hAnsi="Verdana" w:cs="Arial"/>
                <w:sz w:val="20"/>
                <w:szCs w:val="20"/>
              </w:rPr>
              <w:t>H</w:t>
            </w:r>
            <w:r w:rsidR="00E176FE" w:rsidRPr="00FB226C">
              <w:rPr>
                <w:rFonts w:ascii="Verdana" w:eastAsiaTheme="minorHAnsi" w:hAnsi="Verdana" w:cs="Arial"/>
                <w:sz w:val="20"/>
                <w:szCs w:val="20"/>
              </w:rPr>
              <w:t>A’s</w:t>
            </w:r>
            <w:r w:rsidRPr="00FB226C">
              <w:rPr>
                <w:rFonts w:ascii="Verdana" w:eastAsiaTheme="minorHAnsi" w:hAnsi="Verdana" w:cs="Arial"/>
                <w:sz w:val="20"/>
                <w:szCs w:val="20"/>
              </w:rPr>
              <w:t xml:space="preserve"> </w:t>
            </w:r>
            <w:r w:rsidR="00803844" w:rsidRPr="00FB226C">
              <w:rPr>
                <w:rFonts w:ascii="Verdana" w:eastAsiaTheme="minorHAnsi" w:hAnsi="Verdana" w:cs="Arial"/>
                <w:sz w:val="20"/>
                <w:szCs w:val="20"/>
              </w:rPr>
              <w:t xml:space="preserve">in Covid crisis </w:t>
            </w:r>
            <w:r w:rsidR="00B737F7" w:rsidRPr="00FB226C">
              <w:rPr>
                <w:rFonts w:ascii="Verdana" w:eastAsiaTheme="minorHAnsi" w:hAnsi="Verdana" w:cs="Arial"/>
                <w:sz w:val="20"/>
                <w:szCs w:val="20"/>
              </w:rPr>
              <w:t>affects</w:t>
            </w:r>
            <w:r w:rsidR="00803844" w:rsidRPr="00FB226C">
              <w:rPr>
                <w:rFonts w:ascii="Verdana" w:eastAsiaTheme="minorHAnsi" w:hAnsi="Verdana" w:cs="Arial"/>
                <w:sz w:val="20"/>
                <w:szCs w:val="20"/>
              </w:rPr>
              <w:t xml:space="preserve"> OCHC an</w:t>
            </w:r>
            <w:r w:rsidR="00860188" w:rsidRPr="00FB226C">
              <w:rPr>
                <w:rFonts w:ascii="Verdana" w:eastAsiaTheme="minorHAnsi" w:hAnsi="Verdana" w:cs="Arial"/>
                <w:sz w:val="20"/>
                <w:szCs w:val="20"/>
              </w:rPr>
              <w:t>d</w:t>
            </w:r>
            <w:r w:rsidR="00803844" w:rsidRPr="00FB226C">
              <w:rPr>
                <w:rFonts w:ascii="Verdana" w:eastAsiaTheme="minorHAnsi" w:hAnsi="Verdana" w:cs="Arial"/>
                <w:sz w:val="20"/>
                <w:szCs w:val="20"/>
              </w:rPr>
              <w:t xml:space="preserve"> other local clubs</w:t>
            </w:r>
            <w:r w:rsidR="0088318C" w:rsidRPr="00FB226C">
              <w:rPr>
                <w:rFonts w:ascii="Verdana" w:eastAsiaTheme="minorHAnsi" w:hAnsi="Verdana" w:cs="Arial"/>
                <w:sz w:val="20"/>
                <w:szCs w:val="20"/>
              </w:rPr>
              <w:t>.</w:t>
            </w:r>
          </w:p>
          <w:p w14:paraId="7CD26AA3" w14:textId="697D615B" w:rsidR="00F0374A" w:rsidRPr="00FB226C" w:rsidRDefault="00F0374A" w:rsidP="00F0374A">
            <w:pPr>
              <w:pStyle w:val="ListParagraph"/>
              <w:numPr>
                <w:ilvl w:val="0"/>
                <w:numId w:val="4"/>
              </w:numPr>
              <w:spacing w:after="0" w:line="240" w:lineRule="auto"/>
              <w:rPr>
                <w:rFonts w:ascii="Verdana" w:eastAsiaTheme="minorHAnsi" w:hAnsi="Verdana" w:cs="Arial"/>
                <w:sz w:val="20"/>
                <w:szCs w:val="20"/>
              </w:rPr>
            </w:pPr>
            <w:r w:rsidRPr="00FB226C">
              <w:rPr>
                <w:rFonts w:ascii="Verdana" w:eastAsiaTheme="minorHAnsi" w:hAnsi="Verdana" w:cs="Arial"/>
                <w:sz w:val="20"/>
                <w:szCs w:val="20"/>
              </w:rPr>
              <w:t xml:space="preserve">Changing economic conditions </w:t>
            </w:r>
            <w:r w:rsidR="00697533">
              <w:rPr>
                <w:rFonts w:ascii="Verdana" w:eastAsiaTheme="minorHAnsi" w:hAnsi="Verdana" w:cs="Arial"/>
                <w:sz w:val="20"/>
                <w:szCs w:val="20"/>
              </w:rPr>
              <w:t>caused by the pandemic</w:t>
            </w:r>
            <w:r w:rsidRPr="00FB226C">
              <w:rPr>
                <w:rFonts w:ascii="Verdana" w:eastAsiaTheme="minorHAnsi" w:hAnsi="Verdana" w:cs="Arial"/>
                <w:sz w:val="20"/>
                <w:szCs w:val="20"/>
              </w:rPr>
              <w:t xml:space="preserve"> reduce availability of volunteers and officials, </w:t>
            </w:r>
            <w:proofErr w:type="gramStart"/>
            <w:r w:rsidRPr="00FB226C">
              <w:rPr>
                <w:rFonts w:ascii="Verdana" w:eastAsiaTheme="minorHAnsi" w:hAnsi="Verdana" w:cs="Arial"/>
                <w:sz w:val="20"/>
                <w:szCs w:val="20"/>
              </w:rPr>
              <w:t>e.g.</w:t>
            </w:r>
            <w:proofErr w:type="gramEnd"/>
            <w:r w:rsidRPr="00FB226C">
              <w:rPr>
                <w:rFonts w:ascii="Verdana" w:eastAsiaTheme="minorHAnsi" w:hAnsi="Verdana" w:cs="Arial"/>
                <w:sz w:val="20"/>
                <w:szCs w:val="20"/>
              </w:rPr>
              <w:t xml:space="preserve"> umpiring.</w:t>
            </w:r>
          </w:p>
          <w:p w14:paraId="54AFE61A" w14:textId="15C87336" w:rsidR="00F0374A" w:rsidRPr="00FB226C" w:rsidRDefault="00F0374A" w:rsidP="00E23CD1">
            <w:pPr>
              <w:pStyle w:val="ListParagraph"/>
              <w:numPr>
                <w:ilvl w:val="0"/>
                <w:numId w:val="4"/>
              </w:numPr>
              <w:spacing w:after="0" w:line="240" w:lineRule="auto"/>
              <w:rPr>
                <w:rFonts w:ascii="Verdana" w:hAnsi="Verdana" w:cs="Arial"/>
                <w:sz w:val="20"/>
                <w:lang w:val="en-AU"/>
              </w:rPr>
            </w:pPr>
            <w:r w:rsidRPr="00FB226C">
              <w:rPr>
                <w:rFonts w:ascii="Verdana" w:eastAsiaTheme="minorHAnsi" w:hAnsi="Verdana" w:cs="Arial"/>
                <w:sz w:val="20"/>
                <w:szCs w:val="20"/>
              </w:rPr>
              <w:t>Changing demographic conditions in OCHC catchment area of Inner South Canberra.</w:t>
            </w:r>
          </w:p>
        </w:tc>
      </w:tr>
    </w:tbl>
    <w:p w14:paraId="1FDC1B06" w14:textId="77777777" w:rsidR="00F0374A" w:rsidRDefault="00F0374A" w:rsidP="00FC34B9">
      <w:pPr>
        <w:spacing w:before="60" w:after="60"/>
        <w:rPr>
          <w:rFonts w:ascii="Verdana" w:hAnsi="Verdana"/>
          <w:b/>
          <w:i/>
          <w:sz w:val="20"/>
          <w:szCs w:val="20"/>
        </w:rPr>
      </w:pPr>
    </w:p>
    <w:p w14:paraId="187A51D4" w14:textId="77777777" w:rsidR="00A031C0" w:rsidRDefault="00A031C0" w:rsidP="00A031C0">
      <w:pPr>
        <w:spacing w:before="60" w:after="60"/>
        <w:rPr>
          <w:rFonts w:ascii="Verdana" w:hAnsi="Verdana"/>
          <w:b/>
          <w:sz w:val="20"/>
        </w:rPr>
      </w:pPr>
      <w:r w:rsidRPr="00197429">
        <w:rPr>
          <w:rFonts w:ascii="Verdana" w:hAnsi="Verdana"/>
          <w:b/>
          <w:sz w:val="20"/>
        </w:rPr>
        <w:t>5.  ACTION PLA</w:t>
      </w:r>
      <w:r>
        <w:rPr>
          <w:rFonts w:ascii="Verdana" w:hAnsi="Verdana"/>
          <w:b/>
          <w:sz w:val="20"/>
        </w:rPr>
        <w:t>N</w:t>
      </w:r>
    </w:p>
    <w:p w14:paraId="27A1E664" w14:textId="61291972" w:rsidR="00A031C0" w:rsidRPr="008447F6" w:rsidRDefault="00A031C0" w:rsidP="00A031C0">
      <w:pPr>
        <w:spacing w:before="60" w:after="60"/>
        <w:rPr>
          <w:rFonts w:ascii="Verdana" w:hAnsi="Verdana"/>
          <w:b/>
          <w:sz w:val="20"/>
        </w:rPr>
      </w:pPr>
      <w:r>
        <w:rPr>
          <w:rFonts w:ascii="Verdana" w:hAnsi="Verdana"/>
          <w:b/>
          <w:sz w:val="20"/>
        </w:rPr>
        <w:t>5.1.</w:t>
      </w:r>
      <w:r>
        <w:rPr>
          <w:rFonts w:ascii="Verdana" w:hAnsi="Verdana"/>
          <w:b/>
          <w:sz w:val="20"/>
        </w:rPr>
        <w:tab/>
        <w:t>GOAL:</w:t>
      </w:r>
      <w:r>
        <w:rPr>
          <w:rFonts w:ascii="Verdana" w:hAnsi="Verdana"/>
          <w:b/>
          <w:sz w:val="20"/>
        </w:rPr>
        <w:tab/>
      </w:r>
      <w:r>
        <w:rPr>
          <w:rFonts w:ascii="Verdana" w:hAnsi="Verdana"/>
          <w:b/>
          <w:sz w:val="20"/>
        </w:rPr>
        <w:tab/>
        <w:t>Maint</w:t>
      </w:r>
      <w:r w:rsidR="00391C13">
        <w:rPr>
          <w:rFonts w:ascii="Verdana" w:hAnsi="Verdana"/>
          <w:b/>
          <w:sz w:val="20"/>
        </w:rPr>
        <w:t>aining</w:t>
      </w:r>
      <w:r>
        <w:rPr>
          <w:rFonts w:ascii="Verdana" w:hAnsi="Verdana"/>
          <w:b/>
          <w:sz w:val="20"/>
        </w:rPr>
        <w:t xml:space="preserve"> OCHC viability and ethos</w:t>
      </w:r>
      <w:r w:rsidR="00757539">
        <w:rPr>
          <w:rFonts w:ascii="Verdana" w:hAnsi="Verdana"/>
          <w:b/>
          <w:sz w:val="20"/>
        </w:rPr>
        <w:t xml:space="preserve"> in </w:t>
      </w:r>
      <w:r w:rsidR="00571840">
        <w:rPr>
          <w:rFonts w:ascii="Verdana" w:hAnsi="Verdana"/>
          <w:b/>
          <w:sz w:val="20"/>
        </w:rPr>
        <w:t>pandemic</w:t>
      </w:r>
    </w:p>
    <w:p w14:paraId="34B71F9A" w14:textId="3192D317" w:rsidR="001E6770" w:rsidRPr="00F47EDB" w:rsidRDefault="00A031C0" w:rsidP="00F47EDB">
      <w:pPr>
        <w:spacing w:before="60" w:after="60"/>
        <w:rPr>
          <w:rFonts w:ascii="Verdana" w:hAnsi="Verdana"/>
          <w:sz w:val="20"/>
        </w:rPr>
      </w:pPr>
      <w:r w:rsidRPr="008447F6">
        <w:rPr>
          <w:rFonts w:ascii="Verdana" w:hAnsi="Verdana"/>
          <w:b/>
          <w:sz w:val="20"/>
        </w:rPr>
        <w:t>5.2.  THE TASK</w:t>
      </w:r>
      <w:r w:rsidR="0039328D" w:rsidRPr="008447F6">
        <w:rPr>
          <w:rFonts w:ascii="Verdana" w:hAnsi="Verdana"/>
          <w:b/>
          <w:sz w:val="20"/>
        </w:rPr>
        <w:t xml:space="preserve">: </w:t>
      </w:r>
      <w:r w:rsidR="0039328D" w:rsidRPr="008447F6">
        <w:rPr>
          <w:rFonts w:ascii="Verdana" w:hAnsi="Verdana"/>
          <w:sz w:val="20"/>
        </w:rPr>
        <w:t xml:space="preserve">: </w:t>
      </w:r>
      <w:r w:rsidR="00A90CF6" w:rsidRPr="008447F6">
        <w:rPr>
          <w:rFonts w:ascii="Verdana" w:hAnsi="Verdana"/>
          <w:sz w:val="20"/>
        </w:rPr>
        <w:t>5.2.1</w:t>
      </w:r>
      <w:r w:rsidR="00081CFC" w:rsidRPr="008447F6">
        <w:rPr>
          <w:rFonts w:ascii="Verdana" w:hAnsi="Verdana"/>
          <w:sz w:val="20"/>
        </w:rPr>
        <w:t>:</w:t>
      </w:r>
      <w:r w:rsidR="0039328D" w:rsidRPr="008447F6">
        <w:rPr>
          <w:rFonts w:ascii="Verdana" w:hAnsi="Verdana"/>
          <w:sz w:val="20"/>
        </w:rPr>
        <w:t xml:space="preserve">OCHC will </w:t>
      </w:r>
      <w:r w:rsidR="00F40C2E">
        <w:rPr>
          <w:rFonts w:ascii="Verdana" w:hAnsi="Verdana"/>
          <w:sz w:val="20"/>
        </w:rPr>
        <w:t>give</w:t>
      </w:r>
      <w:r w:rsidR="006169A5">
        <w:rPr>
          <w:rFonts w:ascii="Verdana" w:hAnsi="Verdana"/>
          <w:sz w:val="20"/>
        </w:rPr>
        <w:t xml:space="preserve"> </w:t>
      </w:r>
      <w:r w:rsidR="001D19D7">
        <w:rPr>
          <w:rFonts w:ascii="Verdana" w:hAnsi="Verdana"/>
          <w:sz w:val="20"/>
        </w:rPr>
        <w:t>ongoi</w:t>
      </w:r>
      <w:r w:rsidR="00985B66">
        <w:rPr>
          <w:rFonts w:ascii="Verdana" w:hAnsi="Verdana"/>
          <w:sz w:val="20"/>
        </w:rPr>
        <w:t>n</w:t>
      </w:r>
      <w:r w:rsidR="001D19D7">
        <w:rPr>
          <w:rFonts w:ascii="Verdana" w:hAnsi="Verdana"/>
          <w:sz w:val="20"/>
        </w:rPr>
        <w:t>g</w:t>
      </w:r>
      <w:r w:rsidR="006169A5">
        <w:rPr>
          <w:rFonts w:ascii="Verdana" w:hAnsi="Verdana"/>
          <w:sz w:val="20"/>
        </w:rPr>
        <w:t xml:space="preserve"> attention to pandemic risks</w:t>
      </w:r>
      <w:r w:rsidR="001D19D7">
        <w:rPr>
          <w:rFonts w:ascii="Verdana" w:hAnsi="Verdana"/>
          <w:sz w:val="20"/>
        </w:rPr>
        <w:t>;</w:t>
      </w:r>
      <w:r w:rsidR="00F47EDB">
        <w:rPr>
          <w:rFonts w:ascii="Verdana" w:hAnsi="Verdana"/>
          <w:sz w:val="20"/>
        </w:rPr>
        <w:t xml:space="preserve"> </w:t>
      </w:r>
      <w:r w:rsidR="00985B66">
        <w:rPr>
          <w:rFonts w:ascii="Verdana" w:hAnsi="Verdana"/>
          <w:sz w:val="20"/>
        </w:rPr>
        <w:t>recognising</w:t>
      </w:r>
      <w:r w:rsidR="00F47EDB">
        <w:rPr>
          <w:rFonts w:ascii="Verdana" w:hAnsi="Verdana"/>
          <w:sz w:val="20"/>
        </w:rPr>
        <w:t xml:space="preserve"> </w:t>
      </w:r>
      <w:r w:rsidR="005833BA" w:rsidRPr="00F47EDB">
        <w:rPr>
          <w:rFonts w:ascii="Verdana" w:hAnsi="Verdana"/>
          <w:sz w:val="20"/>
        </w:rPr>
        <w:t xml:space="preserve">that </w:t>
      </w:r>
      <w:r w:rsidR="00EF3FFC" w:rsidRPr="00F47EDB">
        <w:rPr>
          <w:rFonts w:ascii="Verdana" w:hAnsi="Verdana"/>
          <w:sz w:val="20"/>
        </w:rPr>
        <w:t>the course of the pandemic is not predictable</w:t>
      </w:r>
      <w:r w:rsidR="00F47EDB" w:rsidRPr="00F47EDB">
        <w:rPr>
          <w:rFonts w:ascii="Verdana" w:hAnsi="Verdana"/>
          <w:sz w:val="20"/>
        </w:rPr>
        <w:t xml:space="preserve"> and </w:t>
      </w:r>
      <w:r w:rsidR="00595B6A">
        <w:rPr>
          <w:rFonts w:ascii="Verdana" w:hAnsi="Verdana"/>
          <w:sz w:val="20"/>
        </w:rPr>
        <w:t>t</w:t>
      </w:r>
      <w:r w:rsidR="00F47EDB" w:rsidRPr="00F47EDB">
        <w:rPr>
          <w:rFonts w:ascii="Verdana" w:hAnsi="Verdana"/>
          <w:sz w:val="20"/>
        </w:rPr>
        <w:t xml:space="preserve">here is serious </w:t>
      </w:r>
      <w:r w:rsidR="00575CE9" w:rsidRPr="00F47EDB">
        <w:rPr>
          <w:rFonts w:ascii="Verdana" w:hAnsi="Verdana"/>
          <w:sz w:val="20"/>
        </w:rPr>
        <w:t xml:space="preserve">need </w:t>
      </w:r>
      <w:r w:rsidR="009E51FF">
        <w:rPr>
          <w:rFonts w:ascii="Verdana" w:hAnsi="Verdana"/>
          <w:sz w:val="20"/>
        </w:rPr>
        <w:t>for</w:t>
      </w:r>
      <w:r w:rsidR="00575CE9" w:rsidRPr="00F47EDB">
        <w:rPr>
          <w:rFonts w:ascii="Verdana" w:hAnsi="Verdana"/>
          <w:sz w:val="20"/>
        </w:rPr>
        <w:t xml:space="preserve"> c</w:t>
      </w:r>
      <w:r w:rsidR="00A90CF6" w:rsidRPr="00F47EDB">
        <w:rPr>
          <w:rFonts w:ascii="Verdana" w:hAnsi="Verdana"/>
          <w:sz w:val="20"/>
        </w:rPr>
        <w:t>o</w:t>
      </w:r>
      <w:r w:rsidR="00BE61EF" w:rsidRPr="00F47EDB">
        <w:rPr>
          <w:rFonts w:ascii="Verdana" w:hAnsi="Verdana"/>
          <w:sz w:val="20"/>
        </w:rPr>
        <w:t>ntinuing d</w:t>
      </w:r>
      <w:r w:rsidR="00377823" w:rsidRPr="00F47EDB">
        <w:rPr>
          <w:rFonts w:ascii="Verdana" w:hAnsi="Verdana"/>
          <w:sz w:val="20"/>
        </w:rPr>
        <w:t xml:space="preserve">iligence </w:t>
      </w:r>
      <w:r w:rsidR="00BE61EF" w:rsidRPr="00F47EDB">
        <w:rPr>
          <w:rFonts w:ascii="Verdana" w:hAnsi="Verdana"/>
          <w:sz w:val="20"/>
        </w:rPr>
        <w:t xml:space="preserve">to addressing </w:t>
      </w:r>
      <w:r w:rsidR="00992102" w:rsidRPr="00F47EDB">
        <w:rPr>
          <w:rFonts w:ascii="Verdana" w:hAnsi="Verdana"/>
          <w:sz w:val="20"/>
        </w:rPr>
        <w:t>risks as they arise</w:t>
      </w:r>
      <w:r w:rsidR="00081CFC" w:rsidRPr="00F47EDB">
        <w:rPr>
          <w:rFonts w:ascii="Verdana" w:hAnsi="Verdana"/>
          <w:sz w:val="20"/>
        </w:rPr>
        <w:t>.</w:t>
      </w:r>
    </w:p>
    <w:p w14:paraId="11EB7438" w14:textId="3696010C" w:rsidR="00081CFC" w:rsidRPr="008447F6" w:rsidRDefault="00081CFC" w:rsidP="00081CFC">
      <w:pPr>
        <w:spacing w:before="60" w:after="60"/>
        <w:rPr>
          <w:rFonts w:ascii="Verdana" w:hAnsi="Verdana"/>
          <w:sz w:val="20"/>
        </w:rPr>
      </w:pPr>
      <w:r w:rsidRPr="008447F6">
        <w:rPr>
          <w:rFonts w:ascii="Verdana" w:hAnsi="Verdana"/>
          <w:sz w:val="20"/>
        </w:rPr>
        <w:t xml:space="preserve">OCHC </w:t>
      </w:r>
      <w:r w:rsidR="009C0CB8" w:rsidRPr="008447F6">
        <w:rPr>
          <w:rFonts w:ascii="Verdana" w:hAnsi="Verdana"/>
          <w:sz w:val="20"/>
        </w:rPr>
        <w:t>and its committee will cont</w:t>
      </w:r>
      <w:r w:rsidR="008447F6" w:rsidRPr="008447F6">
        <w:rPr>
          <w:rFonts w:ascii="Verdana" w:hAnsi="Verdana"/>
          <w:sz w:val="20"/>
        </w:rPr>
        <w:t>i</w:t>
      </w:r>
      <w:r w:rsidR="009C0CB8" w:rsidRPr="008447F6">
        <w:rPr>
          <w:rFonts w:ascii="Verdana" w:hAnsi="Verdana"/>
          <w:sz w:val="20"/>
        </w:rPr>
        <w:t>nue to be mindful of:</w:t>
      </w:r>
    </w:p>
    <w:p w14:paraId="2C06BB52" w14:textId="22EC128F" w:rsidR="0039328D" w:rsidRPr="0079708E" w:rsidRDefault="0039328D" w:rsidP="00595B6A">
      <w:pPr>
        <w:pStyle w:val="ListParagraph"/>
        <w:numPr>
          <w:ilvl w:val="0"/>
          <w:numId w:val="12"/>
        </w:numPr>
        <w:spacing w:before="60" w:after="60"/>
        <w:rPr>
          <w:rFonts w:ascii="Verdana" w:hAnsi="Verdana"/>
          <w:sz w:val="20"/>
        </w:rPr>
      </w:pPr>
      <w:r w:rsidRPr="0079708E">
        <w:rPr>
          <w:rFonts w:ascii="Verdana" w:hAnsi="Verdana"/>
          <w:sz w:val="20"/>
        </w:rPr>
        <w:t>The OCHC constitution</w:t>
      </w:r>
      <w:r>
        <w:rPr>
          <w:rFonts w:ascii="Verdana" w:hAnsi="Verdana"/>
          <w:sz w:val="20"/>
        </w:rPr>
        <w:t>;</w:t>
      </w:r>
    </w:p>
    <w:p w14:paraId="194CFD47" w14:textId="083375A6" w:rsidR="0039328D" w:rsidRPr="0079708E" w:rsidRDefault="0039328D" w:rsidP="00595B6A">
      <w:pPr>
        <w:pStyle w:val="ListParagraph"/>
        <w:numPr>
          <w:ilvl w:val="0"/>
          <w:numId w:val="12"/>
        </w:numPr>
        <w:spacing w:before="60" w:after="60"/>
        <w:rPr>
          <w:rFonts w:ascii="Verdana" w:hAnsi="Verdana"/>
          <w:sz w:val="20"/>
        </w:rPr>
      </w:pPr>
      <w:r w:rsidRPr="0079708E">
        <w:rPr>
          <w:rFonts w:ascii="Verdana" w:hAnsi="Verdana"/>
          <w:sz w:val="20"/>
        </w:rPr>
        <w:t xml:space="preserve">The requirements of the ACT Government </w:t>
      </w:r>
      <w:r w:rsidR="00117339">
        <w:rPr>
          <w:rFonts w:ascii="Verdana" w:hAnsi="Verdana"/>
          <w:sz w:val="20"/>
        </w:rPr>
        <w:t xml:space="preserve">including health restrictions </w:t>
      </w:r>
      <w:r w:rsidRPr="0079708E">
        <w:rPr>
          <w:rFonts w:ascii="Verdana" w:hAnsi="Verdana"/>
          <w:sz w:val="20"/>
        </w:rPr>
        <w:t>for sporting associations</w:t>
      </w:r>
      <w:r>
        <w:rPr>
          <w:rFonts w:ascii="Verdana" w:hAnsi="Verdana"/>
          <w:sz w:val="20"/>
        </w:rPr>
        <w:t>;</w:t>
      </w:r>
    </w:p>
    <w:p w14:paraId="399D4105" w14:textId="77777777" w:rsidR="0039328D" w:rsidRPr="0079708E" w:rsidRDefault="0039328D" w:rsidP="00595B6A">
      <w:pPr>
        <w:pStyle w:val="ListParagraph"/>
        <w:numPr>
          <w:ilvl w:val="0"/>
          <w:numId w:val="12"/>
        </w:numPr>
        <w:spacing w:before="60" w:after="60"/>
        <w:rPr>
          <w:rFonts w:ascii="Verdana" w:hAnsi="Verdana"/>
          <w:sz w:val="20"/>
        </w:rPr>
      </w:pPr>
      <w:r w:rsidRPr="0079708E">
        <w:rPr>
          <w:rFonts w:ascii="Verdana" w:hAnsi="Verdana"/>
          <w:sz w:val="20"/>
        </w:rPr>
        <w:t>OCHC policy, as determined and reviewed by the general committee</w:t>
      </w:r>
      <w:r>
        <w:rPr>
          <w:rFonts w:ascii="Verdana" w:hAnsi="Verdana"/>
          <w:sz w:val="20"/>
        </w:rPr>
        <w:t>;</w:t>
      </w:r>
      <w:r w:rsidRPr="0079708E">
        <w:rPr>
          <w:rFonts w:ascii="Verdana" w:hAnsi="Verdana"/>
          <w:sz w:val="20"/>
        </w:rPr>
        <w:t xml:space="preserve"> </w:t>
      </w:r>
    </w:p>
    <w:p w14:paraId="60D42771" w14:textId="77777777" w:rsidR="0039328D" w:rsidRDefault="0039328D" w:rsidP="00595B6A">
      <w:pPr>
        <w:pStyle w:val="ListParagraph"/>
        <w:numPr>
          <w:ilvl w:val="0"/>
          <w:numId w:val="12"/>
        </w:numPr>
        <w:spacing w:before="60" w:after="60"/>
        <w:rPr>
          <w:rFonts w:ascii="Verdana" w:hAnsi="Verdana"/>
          <w:sz w:val="20"/>
        </w:rPr>
      </w:pPr>
      <w:r w:rsidRPr="0079708E">
        <w:rPr>
          <w:rFonts w:ascii="Verdana" w:hAnsi="Verdana"/>
          <w:sz w:val="20"/>
        </w:rPr>
        <w:t>Hockey ACT requirements</w:t>
      </w:r>
      <w:r>
        <w:rPr>
          <w:rFonts w:ascii="Verdana" w:hAnsi="Verdana"/>
          <w:sz w:val="20"/>
        </w:rPr>
        <w:t>, such as, by-laws, rules and sporting codes;</w:t>
      </w:r>
    </w:p>
    <w:p w14:paraId="264F86FA" w14:textId="5DD57894" w:rsidR="0039328D" w:rsidRDefault="0039328D" w:rsidP="00595B6A">
      <w:pPr>
        <w:pStyle w:val="ListParagraph"/>
        <w:numPr>
          <w:ilvl w:val="0"/>
          <w:numId w:val="12"/>
        </w:numPr>
        <w:spacing w:before="60" w:after="60"/>
        <w:rPr>
          <w:rFonts w:ascii="Verdana" w:hAnsi="Verdana"/>
          <w:sz w:val="20"/>
        </w:rPr>
      </w:pPr>
      <w:r>
        <w:rPr>
          <w:rFonts w:ascii="Verdana" w:hAnsi="Verdana"/>
          <w:sz w:val="20"/>
        </w:rPr>
        <w:t xml:space="preserve">With equal </w:t>
      </w:r>
      <w:r w:rsidRPr="0079708E">
        <w:rPr>
          <w:rFonts w:ascii="Verdana" w:hAnsi="Verdana"/>
          <w:sz w:val="20"/>
        </w:rPr>
        <w:t>due consideration to the needs and wishes of its members</w:t>
      </w:r>
    </w:p>
    <w:p w14:paraId="4D707829" w14:textId="77777777" w:rsidR="00337AD9" w:rsidRDefault="00337AD9" w:rsidP="00FC34B9">
      <w:pPr>
        <w:spacing w:before="60" w:after="60"/>
        <w:rPr>
          <w:rFonts w:ascii="Verdana" w:hAnsi="Verdana"/>
          <w:b/>
          <w:i/>
          <w:sz w:val="20"/>
          <w:szCs w:val="20"/>
        </w:rPr>
      </w:pPr>
    </w:p>
    <w:tbl>
      <w:tblPr>
        <w:tblStyle w:val="TableGrid"/>
        <w:tblW w:w="0" w:type="auto"/>
        <w:tblLook w:val="04A0" w:firstRow="1" w:lastRow="0" w:firstColumn="1" w:lastColumn="0" w:noHBand="0" w:noVBand="1"/>
      </w:tblPr>
      <w:tblGrid>
        <w:gridCol w:w="3114"/>
        <w:gridCol w:w="5902"/>
      </w:tblGrid>
      <w:tr w:rsidR="007F5DF8" w:rsidRPr="00B52306" w14:paraId="6D90239D" w14:textId="77777777" w:rsidTr="00D975A5">
        <w:tc>
          <w:tcPr>
            <w:tcW w:w="3114" w:type="dxa"/>
          </w:tcPr>
          <w:p w14:paraId="66506C66" w14:textId="77777777" w:rsidR="007F5DF8" w:rsidRPr="009602DA" w:rsidRDefault="007F5DF8" w:rsidP="00D975A5">
            <w:pPr>
              <w:spacing w:before="60" w:after="60"/>
              <w:rPr>
                <w:rFonts w:ascii="Verdana" w:hAnsi="Verdana"/>
                <w:b/>
                <w:bCs/>
                <w:sz w:val="20"/>
              </w:rPr>
            </w:pPr>
            <w:r w:rsidRPr="009602DA">
              <w:rPr>
                <w:rFonts w:ascii="Verdana" w:hAnsi="Verdana"/>
                <w:b/>
                <w:bCs/>
                <w:sz w:val="20"/>
              </w:rPr>
              <w:t>Timeframe:</w:t>
            </w:r>
          </w:p>
        </w:tc>
        <w:tc>
          <w:tcPr>
            <w:tcW w:w="5902" w:type="dxa"/>
          </w:tcPr>
          <w:p w14:paraId="365B7479" w14:textId="4B679988" w:rsidR="007F5DF8" w:rsidRPr="009602DA" w:rsidRDefault="007F5DF8" w:rsidP="00D975A5">
            <w:pPr>
              <w:spacing w:before="60" w:after="60"/>
              <w:rPr>
                <w:rFonts w:ascii="Verdana" w:hAnsi="Verdana"/>
                <w:b/>
                <w:bCs/>
                <w:sz w:val="20"/>
              </w:rPr>
            </w:pPr>
            <w:r w:rsidRPr="009602DA">
              <w:rPr>
                <w:rFonts w:ascii="Verdana" w:hAnsi="Verdana"/>
                <w:b/>
                <w:bCs/>
                <w:sz w:val="20"/>
              </w:rPr>
              <w:t>2022</w:t>
            </w:r>
            <w:r w:rsidR="009602DA" w:rsidRPr="009602DA">
              <w:rPr>
                <w:rFonts w:ascii="Verdana" w:hAnsi="Verdana"/>
                <w:b/>
                <w:bCs/>
                <w:sz w:val="20"/>
              </w:rPr>
              <w:t>: Until the pandemic becomes endemic</w:t>
            </w:r>
          </w:p>
        </w:tc>
      </w:tr>
      <w:tr w:rsidR="007F5DF8" w:rsidRPr="00B52306" w14:paraId="003014CD" w14:textId="77777777" w:rsidTr="00D975A5">
        <w:tc>
          <w:tcPr>
            <w:tcW w:w="3114" w:type="dxa"/>
          </w:tcPr>
          <w:p w14:paraId="4DB3402F" w14:textId="77777777" w:rsidR="007F5DF8" w:rsidRPr="00DC3588" w:rsidRDefault="007F5DF8" w:rsidP="00D975A5">
            <w:pPr>
              <w:spacing w:before="60" w:after="60"/>
              <w:rPr>
                <w:rFonts w:ascii="Verdana" w:hAnsi="Verdana"/>
                <w:sz w:val="20"/>
              </w:rPr>
            </w:pPr>
            <w:r w:rsidRPr="00DC3588">
              <w:rPr>
                <w:rFonts w:ascii="Verdana" w:hAnsi="Verdana"/>
                <w:sz w:val="20"/>
              </w:rPr>
              <w:t>Resources:</w:t>
            </w:r>
          </w:p>
        </w:tc>
        <w:tc>
          <w:tcPr>
            <w:tcW w:w="5902" w:type="dxa"/>
          </w:tcPr>
          <w:p w14:paraId="35B18055" w14:textId="1AED42E3" w:rsidR="0055004B" w:rsidRPr="00DC3588" w:rsidRDefault="00502518" w:rsidP="00D975A5">
            <w:pPr>
              <w:spacing w:before="60" w:after="60"/>
              <w:rPr>
                <w:rFonts w:ascii="Verdana" w:hAnsi="Verdana"/>
                <w:sz w:val="20"/>
              </w:rPr>
            </w:pPr>
            <w:r w:rsidRPr="00DC3588">
              <w:rPr>
                <w:rFonts w:ascii="Verdana" w:hAnsi="Verdana"/>
                <w:sz w:val="20"/>
              </w:rPr>
              <w:t xml:space="preserve">Above all, </w:t>
            </w:r>
            <w:r w:rsidR="005122CE" w:rsidRPr="00DC3588">
              <w:rPr>
                <w:rFonts w:ascii="Verdana" w:hAnsi="Verdana"/>
                <w:sz w:val="20"/>
              </w:rPr>
              <w:t xml:space="preserve">the dedication, expertise </w:t>
            </w:r>
            <w:r w:rsidR="00BB169A" w:rsidRPr="00DC3588">
              <w:rPr>
                <w:rFonts w:ascii="Verdana" w:hAnsi="Verdana"/>
                <w:sz w:val="20"/>
              </w:rPr>
              <w:t>and</w:t>
            </w:r>
            <w:r w:rsidR="00CF42AE" w:rsidRPr="00DC3588">
              <w:rPr>
                <w:rFonts w:ascii="Verdana" w:hAnsi="Verdana"/>
                <w:sz w:val="20"/>
              </w:rPr>
              <w:t xml:space="preserve"> unstinting volunteer effort of</w:t>
            </w:r>
            <w:r w:rsidR="00BB169A" w:rsidRPr="00DC3588">
              <w:rPr>
                <w:rFonts w:ascii="Verdana" w:hAnsi="Verdana"/>
                <w:sz w:val="20"/>
              </w:rPr>
              <w:t xml:space="preserve"> </w:t>
            </w:r>
            <w:r w:rsidR="00CF42AE" w:rsidRPr="00DC3588">
              <w:rPr>
                <w:rFonts w:ascii="Verdana" w:hAnsi="Verdana"/>
                <w:sz w:val="20"/>
              </w:rPr>
              <w:t xml:space="preserve">office-bearers, coaches </w:t>
            </w:r>
            <w:r w:rsidR="00BB169A" w:rsidRPr="00DC3588">
              <w:rPr>
                <w:rFonts w:ascii="Verdana" w:hAnsi="Verdana"/>
                <w:sz w:val="20"/>
              </w:rPr>
              <w:t>and other active supporters and club officials</w:t>
            </w:r>
            <w:r w:rsidR="008B32C2" w:rsidRPr="00DC3588">
              <w:rPr>
                <w:rFonts w:ascii="Verdana" w:hAnsi="Verdana"/>
                <w:sz w:val="20"/>
              </w:rPr>
              <w:t>.</w:t>
            </w:r>
          </w:p>
          <w:p w14:paraId="45D68240" w14:textId="41F654F5" w:rsidR="008B32C2" w:rsidRDefault="00C86977" w:rsidP="00D975A5">
            <w:pPr>
              <w:spacing w:before="60" w:after="60"/>
              <w:rPr>
                <w:rFonts w:ascii="Verdana" w:hAnsi="Verdana"/>
                <w:sz w:val="20"/>
              </w:rPr>
            </w:pPr>
            <w:r w:rsidRPr="00DC3588">
              <w:rPr>
                <w:rFonts w:ascii="Verdana" w:hAnsi="Verdana"/>
                <w:sz w:val="20"/>
              </w:rPr>
              <w:t xml:space="preserve">The </w:t>
            </w:r>
            <w:r w:rsidR="000E2BAF" w:rsidRPr="00DC3588">
              <w:rPr>
                <w:rFonts w:ascii="Verdana" w:hAnsi="Verdana"/>
                <w:sz w:val="20"/>
              </w:rPr>
              <w:t>un</w:t>
            </w:r>
            <w:r w:rsidR="000E2BAF">
              <w:rPr>
                <w:rFonts w:ascii="Verdana" w:hAnsi="Verdana"/>
                <w:sz w:val="20"/>
              </w:rPr>
              <w:t>certainty</w:t>
            </w:r>
            <w:r w:rsidR="000E2BAF" w:rsidRPr="00DC3588">
              <w:rPr>
                <w:rFonts w:ascii="Verdana" w:hAnsi="Verdana"/>
                <w:sz w:val="20"/>
              </w:rPr>
              <w:t xml:space="preserve"> </w:t>
            </w:r>
            <w:r w:rsidRPr="00DC3588">
              <w:rPr>
                <w:rFonts w:ascii="Verdana" w:hAnsi="Verdana"/>
                <w:sz w:val="20"/>
              </w:rPr>
              <w:t xml:space="preserve">of </w:t>
            </w:r>
            <w:r w:rsidR="009E400D" w:rsidRPr="00DC3588">
              <w:rPr>
                <w:rFonts w:ascii="Verdana" w:hAnsi="Verdana"/>
                <w:sz w:val="20"/>
              </w:rPr>
              <w:t xml:space="preserve">income from fees due </w:t>
            </w:r>
            <w:r w:rsidR="00117339">
              <w:rPr>
                <w:rFonts w:ascii="Verdana" w:hAnsi="Verdana"/>
                <w:sz w:val="20"/>
              </w:rPr>
              <w:t xml:space="preserve">to </w:t>
            </w:r>
            <w:r w:rsidR="00826074">
              <w:rPr>
                <w:rFonts w:ascii="Verdana" w:hAnsi="Verdana"/>
                <w:sz w:val="20"/>
              </w:rPr>
              <w:t xml:space="preserve">potential </w:t>
            </w:r>
            <w:r w:rsidR="00AA7A52" w:rsidRPr="00DC3588">
              <w:rPr>
                <w:rFonts w:ascii="Verdana" w:hAnsi="Verdana"/>
                <w:sz w:val="20"/>
              </w:rPr>
              <w:t>playing res</w:t>
            </w:r>
            <w:r w:rsidR="00EA7F70" w:rsidRPr="00DC3588">
              <w:rPr>
                <w:rFonts w:ascii="Verdana" w:hAnsi="Verdana"/>
                <w:sz w:val="20"/>
              </w:rPr>
              <w:t>t</w:t>
            </w:r>
            <w:r w:rsidR="00AA7A52" w:rsidRPr="00DC3588">
              <w:rPr>
                <w:rFonts w:ascii="Verdana" w:hAnsi="Verdana"/>
                <w:sz w:val="20"/>
              </w:rPr>
              <w:t xml:space="preserve">rictions </w:t>
            </w:r>
            <w:r w:rsidR="00EA7F70" w:rsidRPr="00DC3588">
              <w:rPr>
                <w:rFonts w:ascii="Verdana" w:hAnsi="Verdana"/>
                <w:sz w:val="20"/>
              </w:rPr>
              <w:t>which may be imposed</w:t>
            </w:r>
            <w:r w:rsidR="00FF1FE3" w:rsidRPr="00DC3588">
              <w:rPr>
                <w:rFonts w:ascii="Verdana" w:hAnsi="Verdana"/>
                <w:sz w:val="20"/>
              </w:rPr>
              <w:t xml:space="preserve"> </w:t>
            </w:r>
            <w:r w:rsidR="000E2BAF">
              <w:rPr>
                <w:rFonts w:ascii="Verdana" w:hAnsi="Verdana"/>
                <w:sz w:val="20"/>
              </w:rPr>
              <w:t xml:space="preserve">with short or no notice, </w:t>
            </w:r>
            <w:r w:rsidR="00FF1FE3" w:rsidRPr="00DC3588">
              <w:rPr>
                <w:rFonts w:ascii="Verdana" w:hAnsi="Verdana"/>
                <w:sz w:val="20"/>
              </w:rPr>
              <w:t>depending on the course of the pandemic</w:t>
            </w:r>
            <w:r w:rsidR="00BC0461">
              <w:rPr>
                <w:rFonts w:ascii="Verdana" w:hAnsi="Verdana"/>
                <w:sz w:val="20"/>
              </w:rPr>
              <w:t>.</w:t>
            </w:r>
          </w:p>
          <w:p w14:paraId="4D3C3179" w14:textId="2011FC17" w:rsidR="000D658D" w:rsidRPr="00DC3588" w:rsidRDefault="00BC0461" w:rsidP="00D975A5">
            <w:pPr>
              <w:spacing w:before="60" w:after="60"/>
              <w:rPr>
                <w:rFonts w:ascii="Verdana" w:hAnsi="Verdana"/>
                <w:sz w:val="20"/>
              </w:rPr>
            </w:pPr>
            <w:r>
              <w:rPr>
                <w:rFonts w:ascii="Verdana" w:hAnsi="Verdana"/>
                <w:sz w:val="20"/>
              </w:rPr>
              <w:t>Difficulty in securing sponsorship during period of challenging business environment.</w:t>
            </w:r>
          </w:p>
          <w:p w14:paraId="70B2388B" w14:textId="2F924070" w:rsidR="007F5DF8" w:rsidRPr="00DC3588" w:rsidRDefault="000D658D" w:rsidP="0033338E">
            <w:pPr>
              <w:spacing w:before="60" w:after="60"/>
              <w:rPr>
                <w:rFonts w:ascii="Verdana" w:hAnsi="Verdana"/>
                <w:sz w:val="20"/>
              </w:rPr>
            </w:pPr>
            <w:r w:rsidRPr="00DC3588">
              <w:rPr>
                <w:rFonts w:ascii="Verdana" w:hAnsi="Verdana"/>
                <w:sz w:val="20"/>
              </w:rPr>
              <w:t>Social media</w:t>
            </w:r>
            <w:r w:rsidR="00FA696D" w:rsidRPr="00DC3588">
              <w:rPr>
                <w:rFonts w:ascii="Verdana" w:hAnsi="Verdana"/>
                <w:sz w:val="20"/>
              </w:rPr>
              <w:t xml:space="preserve"> and website</w:t>
            </w:r>
          </w:p>
        </w:tc>
      </w:tr>
      <w:tr w:rsidR="007F5DF8" w:rsidRPr="00B52306" w14:paraId="719AB2FF" w14:textId="77777777" w:rsidTr="00D975A5">
        <w:tc>
          <w:tcPr>
            <w:tcW w:w="3114" w:type="dxa"/>
          </w:tcPr>
          <w:p w14:paraId="21405A5F" w14:textId="77777777" w:rsidR="007F5DF8" w:rsidRPr="00DC3588" w:rsidRDefault="007F5DF8" w:rsidP="00D975A5">
            <w:pPr>
              <w:spacing w:before="60" w:after="60"/>
              <w:rPr>
                <w:rFonts w:ascii="Verdana" w:hAnsi="Verdana"/>
                <w:sz w:val="20"/>
              </w:rPr>
            </w:pPr>
            <w:r w:rsidRPr="00DC3588">
              <w:rPr>
                <w:rFonts w:ascii="Verdana" w:hAnsi="Verdana"/>
                <w:sz w:val="20"/>
              </w:rPr>
              <w:t>Key Performance Indicators</w:t>
            </w:r>
          </w:p>
        </w:tc>
        <w:tc>
          <w:tcPr>
            <w:tcW w:w="5902" w:type="dxa"/>
          </w:tcPr>
          <w:p w14:paraId="3CD7B672" w14:textId="77777777" w:rsidR="007F5DF8" w:rsidRPr="00DC3588" w:rsidRDefault="007F5DF8" w:rsidP="00D975A5">
            <w:pPr>
              <w:spacing w:before="60" w:after="60"/>
              <w:rPr>
                <w:rFonts w:ascii="Verdana" w:hAnsi="Verdana"/>
                <w:sz w:val="20"/>
              </w:rPr>
            </w:pPr>
            <w:r w:rsidRPr="00DC3588">
              <w:rPr>
                <w:rFonts w:ascii="Verdana" w:hAnsi="Verdana"/>
                <w:sz w:val="20"/>
              </w:rPr>
              <w:t>OCHC annually meets the compliance requirements of ACT Government and Hockey ACT.</w:t>
            </w:r>
          </w:p>
          <w:p w14:paraId="3A7EF547" w14:textId="2DC103E1" w:rsidR="007F5DF8" w:rsidRPr="00DC3588" w:rsidRDefault="0011300D" w:rsidP="00D975A5">
            <w:pPr>
              <w:spacing w:before="60" w:after="60"/>
              <w:rPr>
                <w:rFonts w:ascii="Verdana" w:hAnsi="Verdana"/>
                <w:sz w:val="20"/>
              </w:rPr>
            </w:pPr>
            <w:r w:rsidRPr="00DC3588">
              <w:rPr>
                <w:rFonts w:ascii="Verdana" w:hAnsi="Verdana"/>
                <w:sz w:val="20"/>
              </w:rPr>
              <w:t xml:space="preserve">Within </w:t>
            </w:r>
            <w:r w:rsidR="00A548FC" w:rsidRPr="00DC3588">
              <w:rPr>
                <w:rFonts w:ascii="Verdana" w:hAnsi="Verdana"/>
                <w:sz w:val="20"/>
              </w:rPr>
              <w:t xml:space="preserve">the constraints of pandemic restrictions </w:t>
            </w:r>
            <w:r w:rsidR="007F5DF8" w:rsidRPr="00DC3588">
              <w:rPr>
                <w:rFonts w:ascii="Verdana" w:hAnsi="Verdana"/>
                <w:sz w:val="20"/>
              </w:rPr>
              <w:t>OCHC nominates, trains and fields teams to meet members’ requirements and Hockey ACT regulations.</w:t>
            </w:r>
          </w:p>
          <w:p w14:paraId="71D890CC" w14:textId="061D679F" w:rsidR="00826074" w:rsidRDefault="00826074" w:rsidP="00D975A5">
            <w:pPr>
              <w:spacing w:before="60" w:after="60"/>
              <w:rPr>
                <w:rFonts w:ascii="Verdana" w:hAnsi="Verdana"/>
                <w:sz w:val="20"/>
              </w:rPr>
            </w:pPr>
            <w:r>
              <w:rPr>
                <w:rFonts w:ascii="Verdana" w:hAnsi="Verdana"/>
                <w:sz w:val="20"/>
              </w:rPr>
              <w:t>Financial budgeting provides for the implications of the uncertainties faced to the extent possible.</w:t>
            </w:r>
          </w:p>
          <w:p w14:paraId="163204FD" w14:textId="5C4F861B" w:rsidR="007F5DF8" w:rsidRPr="00DC3588" w:rsidRDefault="000F001A" w:rsidP="00D975A5">
            <w:pPr>
              <w:spacing w:before="60" w:after="60"/>
              <w:rPr>
                <w:rFonts w:ascii="Verdana" w:hAnsi="Verdana"/>
                <w:sz w:val="20"/>
              </w:rPr>
            </w:pPr>
            <w:r w:rsidRPr="00DC3588">
              <w:rPr>
                <w:rFonts w:ascii="Verdana" w:hAnsi="Verdana"/>
                <w:sz w:val="20"/>
              </w:rPr>
              <w:t>Membership numbers reasonably well maintained so</w:t>
            </w:r>
            <w:r w:rsidR="00FA696D" w:rsidRPr="00DC3588">
              <w:rPr>
                <w:rFonts w:ascii="Verdana" w:hAnsi="Verdana"/>
                <w:sz w:val="20"/>
              </w:rPr>
              <w:t xml:space="preserve"> t</w:t>
            </w:r>
            <w:r w:rsidRPr="00DC3588">
              <w:rPr>
                <w:rFonts w:ascii="Verdana" w:hAnsi="Verdana"/>
                <w:sz w:val="20"/>
              </w:rPr>
              <w:t>hat the club remains viable.</w:t>
            </w:r>
          </w:p>
          <w:p w14:paraId="115B2B59" w14:textId="675C52DC" w:rsidR="007F5DF8" w:rsidRPr="00DC3588" w:rsidRDefault="007F5DF8" w:rsidP="00D975A5">
            <w:pPr>
              <w:spacing w:before="60" w:after="60"/>
              <w:rPr>
                <w:rFonts w:ascii="Verdana" w:hAnsi="Verdana"/>
                <w:sz w:val="20"/>
              </w:rPr>
            </w:pPr>
            <w:r w:rsidRPr="00DC3588">
              <w:rPr>
                <w:rFonts w:ascii="Verdana" w:hAnsi="Verdana"/>
                <w:sz w:val="20"/>
              </w:rPr>
              <w:t xml:space="preserve">OCHC withstands risks and continues to serve </w:t>
            </w:r>
            <w:r w:rsidR="00826074">
              <w:rPr>
                <w:rFonts w:ascii="Verdana" w:hAnsi="Verdana"/>
                <w:sz w:val="20"/>
              </w:rPr>
              <w:t xml:space="preserve">its membership and the wider </w:t>
            </w:r>
            <w:r w:rsidRPr="00DC3588">
              <w:rPr>
                <w:rFonts w:ascii="Verdana" w:hAnsi="Verdana"/>
                <w:sz w:val="20"/>
              </w:rPr>
              <w:t>the hockey community</w:t>
            </w:r>
            <w:r w:rsidR="00826074">
              <w:rPr>
                <w:rFonts w:ascii="Verdana" w:hAnsi="Verdana"/>
                <w:sz w:val="20"/>
              </w:rPr>
              <w:t>.</w:t>
            </w:r>
          </w:p>
        </w:tc>
      </w:tr>
    </w:tbl>
    <w:tbl>
      <w:tblPr>
        <w:tblW w:w="9000" w:type="dxa"/>
        <w:tblInd w:w="108" w:type="dxa"/>
        <w:tblBorders>
          <w:top w:val="thinThickMediumGap" w:sz="24" w:space="0" w:color="FFFF00"/>
          <w:bottom w:val="thinThickMediumGap" w:sz="24" w:space="0" w:color="FFFF00"/>
        </w:tblBorders>
        <w:tblLayout w:type="fixed"/>
        <w:tblLook w:val="0000" w:firstRow="0" w:lastRow="0" w:firstColumn="0" w:lastColumn="0" w:noHBand="0" w:noVBand="0"/>
      </w:tblPr>
      <w:tblGrid>
        <w:gridCol w:w="1980"/>
        <w:gridCol w:w="3780"/>
        <w:gridCol w:w="3240"/>
      </w:tblGrid>
      <w:tr w:rsidR="00020D04" w:rsidRPr="00E478D0" w14:paraId="39323E0D" w14:textId="77777777" w:rsidTr="00B47630">
        <w:trPr>
          <w:cantSplit/>
          <w:trHeight w:val="1393"/>
        </w:trPr>
        <w:tc>
          <w:tcPr>
            <w:tcW w:w="1980" w:type="dxa"/>
            <w:tcBorders>
              <w:top w:val="thinThickMediumGap" w:sz="24" w:space="0" w:color="FFFF00"/>
              <w:left w:val="thinThickMediumGap" w:sz="24" w:space="0" w:color="FFFF00"/>
              <w:bottom w:val="thinThickMediumGap" w:sz="24" w:space="0" w:color="FFFF00"/>
              <w:right w:val="thinThickMediumGap" w:sz="24" w:space="0" w:color="FFFF00"/>
            </w:tcBorders>
          </w:tcPr>
          <w:p w14:paraId="433EBB64" w14:textId="77777777" w:rsidR="00020D04" w:rsidRPr="00E478D0" w:rsidRDefault="00020D04" w:rsidP="00B47630">
            <w:pPr>
              <w:spacing w:before="240" w:after="240"/>
              <w:ind w:left="34" w:right="40"/>
              <w:jc w:val="center"/>
              <w:rPr>
                <w:rFonts w:ascii="Matura MT Script Capitals" w:hAnsi="Matura MT Script Capitals"/>
                <w:sz w:val="40"/>
                <w:szCs w:val="40"/>
              </w:rPr>
            </w:pPr>
            <w:r>
              <w:rPr>
                <w:rFonts w:ascii="Lucida Calligraphy" w:hAnsi="Lucida Calligraphy"/>
                <w:b/>
                <w:noProof/>
                <w:color w:val="000000"/>
              </w:rPr>
              <w:lastRenderedPageBreak/>
              <w:drawing>
                <wp:inline distT="0" distB="0" distL="0" distR="0" wp14:anchorId="320B66F6" wp14:editId="7A79BC83">
                  <wp:extent cx="485775" cy="71437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7020" w:type="dxa"/>
            <w:gridSpan w:val="2"/>
            <w:tcBorders>
              <w:top w:val="thinThickMediumGap" w:sz="24" w:space="0" w:color="FFFF00"/>
              <w:left w:val="thinThickMediumGap" w:sz="24" w:space="0" w:color="FFFF00"/>
              <w:bottom w:val="thinThickMediumGap" w:sz="24" w:space="0" w:color="FFFF00"/>
              <w:right w:val="thinThickMediumGap" w:sz="24" w:space="0" w:color="FFFF00"/>
            </w:tcBorders>
          </w:tcPr>
          <w:p w14:paraId="58A7D20E" w14:textId="77777777" w:rsidR="00020D04" w:rsidRPr="00BF686F" w:rsidRDefault="00020D04" w:rsidP="00B47630">
            <w:pPr>
              <w:spacing w:before="240" w:after="240"/>
              <w:ind w:left="34" w:right="40"/>
              <w:jc w:val="center"/>
              <w:rPr>
                <w:rFonts w:ascii="Lucida Handwriting" w:hAnsi="Lucida Handwriting" w:cs="Arial"/>
                <w:b/>
                <w:bCs/>
                <w:i/>
                <w:iCs/>
              </w:rPr>
            </w:pPr>
            <w:r w:rsidRPr="00E478D0">
              <w:rPr>
                <w:rFonts w:ascii="Matura MT Script Capitals" w:hAnsi="Matura MT Script Capitals"/>
                <w:sz w:val="40"/>
                <w:szCs w:val="40"/>
              </w:rPr>
              <w:t>Old Canberrans Hockey Club Inc.</w:t>
            </w:r>
          </w:p>
        </w:tc>
      </w:tr>
      <w:tr w:rsidR="00020D04" w:rsidRPr="00E478D0" w14:paraId="18E18472" w14:textId="77777777" w:rsidTr="00B47630">
        <w:tc>
          <w:tcPr>
            <w:tcW w:w="1980" w:type="dxa"/>
            <w:tcBorders>
              <w:top w:val="thinThickMediumGap" w:sz="24" w:space="0" w:color="FFFF00"/>
              <w:left w:val="thinThickMediumGap" w:sz="24" w:space="0" w:color="FFFF00"/>
              <w:bottom w:val="thinThickMediumGap" w:sz="24" w:space="0" w:color="FFFF00"/>
              <w:right w:val="thinThickMediumGap" w:sz="24" w:space="0" w:color="FFFF00"/>
            </w:tcBorders>
          </w:tcPr>
          <w:p w14:paraId="57833FD4" w14:textId="77777777" w:rsidR="00020D04" w:rsidRPr="00E478D0" w:rsidRDefault="00020D04" w:rsidP="00B47630">
            <w:pPr>
              <w:spacing w:before="120" w:after="120"/>
              <w:jc w:val="center"/>
              <w:rPr>
                <w:rFonts w:ascii="Lucida Calligraphy" w:hAnsi="Lucida Calligraphy"/>
                <w:b/>
                <w:color w:val="000000"/>
                <w:sz w:val="18"/>
                <w:szCs w:val="18"/>
              </w:rPr>
            </w:pPr>
          </w:p>
        </w:tc>
        <w:tc>
          <w:tcPr>
            <w:tcW w:w="3780" w:type="dxa"/>
            <w:tcBorders>
              <w:top w:val="thinThickMediumGap" w:sz="24" w:space="0" w:color="FFFF00"/>
              <w:left w:val="thinThickMediumGap" w:sz="24" w:space="0" w:color="FFFF00"/>
              <w:bottom w:val="thinThickMediumGap" w:sz="24" w:space="0" w:color="FFFF00"/>
              <w:right w:val="thinThickMediumGap" w:sz="24" w:space="0" w:color="FFFF00"/>
            </w:tcBorders>
          </w:tcPr>
          <w:p w14:paraId="61349050" w14:textId="77777777" w:rsidR="00020D04" w:rsidRDefault="00020D04" w:rsidP="00B47630">
            <w:pPr>
              <w:ind w:left="-98" w:right="-119"/>
              <w:jc w:val="center"/>
              <w:rPr>
                <w:rFonts w:ascii="Copperplate Gothic Light" w:hAnsi="Copperplate Gothic Light"/>
                <w:sz w:val="16"/>
                <w:szCs w:val="16"/>
              </w:rPr>
            </w:pPr>
            <w:r w:rsidRPr="004917E6">
              <w:rPr>
                <w:rFonts w:ascii="Copperplate Gothic Light" w:hAnsi="Copperplate Gothic Light"/>
                <w:sz w:val="16"/>
                <w:szCs w:val="16"/>
              </w:rPr>
              <w:t xml:space="preserve">ABN: </w:t>
            </w:r>
            <w:r>
              <w:rPr>
                <w:rFonts w:ascii="Copperplate Gothic Light" w:hAnsi="Copperplate Gothic Light"/>
                <w:sz w:val="16"/>
                <w:szCs w:val="16"/>
              </w:rPr>
              <w:t xml:space="preserve"> </w:t>
            </w:r>
            <w:r w:rsidRPr="003B158B">
              <w:rPr>
                <w:rFonts w:ascii="Copperplate Gothic Light" w:hAnsi="Copperplate Gothic Light"/>
                <w:sz w:val="16"/>
                <w:szCs w:val="16"/>
              </w:rPr>
              <w:t>35 294 531 086</w:t>
            </w:r>
            <w:r>
              <w:rPr>
                <w:rFonts w:ascii="Copperplate Gothic Light" w:hAnsi="Copperplate Gothic Light"/>
                <w:sz w:val="16"/>
                <w:szCs w:val="16"/>
              </w:rPr>
              <w:t>;</w:t>
            </w:r>
          </w:p>
          <w:p w14:paraId="38914745" w14:textId="77777777" w:rsidR="00020D04" w:rsidRDefault="00020D04" w:rsidP="00B47630">
            <w:pPr>
              <w:ind w:left="-98" w:right="-119"/>
              <w:jc w:val="center"/>
              <w:rPr>
                <w:rFonts w:ascii="Copperplate Gothic Light" w:hAnsi="Copperplate Gothic Light"/>
                <w:iCs/>
                <w:sz w:val="16"/>
                <w:szCs w:val="16"/>
              </w:rPr>
            </w:pPr>
            <w:r w:rsidRPr="004917E6">
              <w:rPr>
                <w:rFonts w:ascii="Copperplate Gothic Light" w:hAnsi="Copperplate Gothic Light"/>
                <w:sz w:val="16"/>
                <w:szCs w:val="16"/>
              </w:rPr>
              <w:t>ACT R</w:t>
            </w:r>
            <w:r>
              <w:rPr>
                <w:rFonts w:ascii="Copperplate Gothic Light" w:hAnsi="Copperplate Gothic Light"/>
                <w:sz w:val="16"/>
                <w:szCs w:val="16"/>
              </w:rPr>
              <w:t>egistrar Assn no:</w:t>
            </w:r>
            <w:r w:rsidRPr="004917E6">
              <w:rPr>
                <w:rFonts w:ascii="Copperplate Gothic Light" w:hAnsi="Copperplate Gothic Light"/>
                <w:sz w:val="16"/>
                <w:szCs w:val="16"/>
              </w:rPr>
              <w:t xml:space="preserve"> A3091</w:t>
            </w:r>
          </w:p>
          <w:p w14:paraId="386805B9" w14:textId="77777777" w:rsidR="00020D04" w:rsidRPr="00E478D0" w:rsidRDefault="00020D04" w:rsidP="00B47630">
            <w:pPr>
              <w:ind w:left="-98" w:right="-119"/>
              <w:jc w:val="center"/>
              <w:rPr>
                <w:rFonts w:ascii="Copperplate Gothic Light" w:hAnsi="Copperplate Gothic Light"/>
                <w:bCs/>
                <w:sz w:val="18"/>
                <w:szCs w:val="18"/>
              </w:rPr>
            </w:pPr>
            <w:r w:rsidRPr="00E478D0">
              <w:rPr>
                <w:rFonts w:ascii="Copperplate Gothic Light" w:hAnsi="Copperplate Gothic Light"/>
                <w:iCs/>
                <w:sz w:val="16"/>
                <w:szCs w:val="16"/>
              </w:rPr>
              <w:t>Web site:</w:t>
            </w:r>
            <w:r>
              <w:rPr>
                <w:rFonts w:ascii="Copperplate Gothic Light" w:hAnsi="Copperplate Gothic Light"/>
                <w:iCs/>
                <w:sz w:val="16"/>
                <w:szCs w:val="16"/>
              </w:rPr>
              <w:t xml:space="preserve"> </w:t>
            </w:r>
            <w:r w:rsidRPr="00E478D0">
              <w:rPr>
                <w:rFonts w:ascii="Arial" w:hAnsi="Arial"/>
                <w:bCs/>
                <w:sz w:val="18"/>
                <w:szCs w:val="18"/>
              </w:rPr>
              <w:t>http://www.ochc.com.au</w:t>
            </w:r>
          </w:p>
        </w:tc>
        <w:tc>
          <w:tcPr>
            <w:tcW w:w="3240" w:type="dxa"/>
            <w:tcBorders>
              <w:top w:val="thinThickMediumGap" w:sz="24" w:space="0" w:color="FFFF00"/>
              <w:left w:val="thinThickMediumGap" w:sz="24" w:space="0" w:color="FFFF00"/>
              <w:bottom w:val="thinThickMediumGap" w:sz="24" w:space="0" w:color="FFFF00"/>
              <w:right w:val="thinThickMediumGap" w:sz="24" w:space="0" w:color="FFFF00"/>
            </w:tcBorders>
          </w:tcPr>
          <w:p w14:paraId="09B05404" w14:textId="77777777" w:rsidR="00020D04" w:rsidRPr="00E478D0" w:rsidRDefault="00020D04" w:rsidP="00B47630">
            <w:pPr>
              <w:tabs>
                <w:tab w:val="left" w:pos="600"/>
              </w:tabs>
              <w:ind w:left="72"/>
              <w:jc w:val="both"/>
            </w:pPr>
            <w:r w:rsidRPr="00E478D0">
              <w:t>c/- Hockey ACT</w:t>
            </w:r>
          </w:p>
          <w:p w14:paraId="4C93CDB5" w14:textId="77777777" w:rsidR="00020D04" w:rsidRPr="00E478D0" w:rsidRDefault="00020D04" w:rsidP="00B47630">
            <w:pPr>
              <w:tabs>
                <w:tab w:val="left" w:pos="600"/>
              </w:tabs>
              <w:ind w:left="72"/>
              <w:jc w:val="both"/>
            </w:pPr>
            <w:smartTag w:uri="urn:schemas-microsoft-com:office:smarttags" w:element="Street">
              <w:smartTag w:uri="urn:schemas-microsoft-com:office:smarttags" w:element="address">
                <w:r w:rsidRPr="00E478D0">
                  <w:t xml:space="preserve">196 </w:t>
                </w:r>
                <w:proofErr w:type="spellStart"/>
                <w:r w:rsidRPr="00E478D0">
                  <w:t>Mouat</w:t>
                </w:r>
                <w:proofErr w:type="spellEnd"/>
                <w:r w:rsidRPr="00E478D0">
                  <w:t xml:space="preserve"> Street</w:t>
                </w:r>
              </w:smartTag>
            </w:smartTag>
          </w:p>
          <w:p w14:paraId="5D4771B1" w14:textId="77777777" w:rsidR="00020D04" w:rsidRPr="00E478D0" w:rsidRDefault="00020D04" w:rsidP="00B47630">
            <w:pPr>
              <w:tabs>
                <w:tab w:val="left" w:pos="600"/>
              </w:tabs>
              <w:ind w:left="72"/>
              <w:jc w:val="both"/>
            </w:pPr>
            <w:r w:rsidRPr="00E478D0">
              <w:t>Lyneham  ACT  2602</w:t>
            </w:r>
          </w:p>
        </w:tc>
      </w:tr>
    </w:tbl>
    <w:p w14:paraId="1EA2C788" w14:textId="77777777" w:rsidR="00020D04" w:rsidRPr="007B2EFF" w:rsidRDefault="00020D04" w:rsidP="00020D04">
      <w:pPr>
        <w:pBdr>
          <w:top w:val="single" w:sz="4" w:space="1" w:color="auto"/>
          <w:left w:val="single" w:sz="4" w:space="4" w:color="auto"/>
          <w:bottom w:val="single" w:sz="4" w:space="1" w:color="auto"/>
          <w:right w:val="single" w:sz="4" w:space="4" w:color="auto"/>
        </w:pBdr>
        <w:shd w:val="pct25" w:color="000000" w:fill="FFFFFF"/>
        <w:jc w:val="center"/>
        <w:rPr>
          <w:rFonts w:ascii="Verdana" w:hAnsi="Verdana"/>
          <w:b/>
          <w:sz w:val="32"/>
          <w:szCs w:val="32"/>
        </w:rPr>
      </w:pPr>
      <w:r w:rsidRPr="007B2EFF">
        <w:rPr>
          <w:rFonts w:ascii="Verdana" w:hAnsi="Verdana"/>
          <w:b/>
          <w:sz w:val="32"/>
          <w:szCs w:val="32"/>
        </w:rPr>
        <w:t>STRATEGIC PLAN 20</w:t>
      </w:r>
      <w:r>
        <w:rPr>
          <w:rFonts w:ascii="Verdana" w:hAnsi="Verdana"/>
          <w:b/>
          <w:sz w:val="32"/>
          <w:szCs w:val="32"/>
        </w:rPr>
        <w:t>22</w:t>
      </w:r>
      <w:r w:rsidRPr="007B2EFF">
        <w:rPr>
          <w:rFonts w:ascii="Verdana" w:hAnsi="Verdana"/>
          <w:b/>
          <w:sz w:val="32"/>
          <w:szCs w:val="32"/>
        </w:rPr>
        <w:t>-202</w:t>
      </w:r>
      <w:r>
        <w:rPr>
          <w:rFonts w:ascii="Verdana" w:hAnsi="Verdana"/>
          <w:b/>
          <w:sz w:val="32"/>
          <w:szCs w:val="32"/>
        </w:rPr>
        <w:t>4</w:t>
      </w:r>
    </w:p>
    <w:p w14:paraId="65CD7622" w14:textId="77777777" w:rsidR="00020D04" w:rsidRPr="0049064E" w:rsidRDefault="00020D04" w:rsidP="00020D04">
      <w:pPr>
        <w:jc w:val="center"/>
        <w:rPr>
          <w:rFonts w:ascii="Verdana" w:hAnsi="Verdana"/>
          <w:b/>
          <w:bCs/>
        </w:rPr>
      </w:pPr>
      <w:r w:rsidRPr="0049064E">
        <w:rPr>
          <w:rFonts w:ascii="Verdana" w:hAnsi="Verdana"/>
          <w:b/>
          <w:bCs/>
        </w:rPr>
        <w:t>PART TWO – PLAN OVERALL WHEN COVID-19 RESTRICTIONS DO NOT ENTAIL A SPECIAL FOCUS ON RISK MANAGEMENT</w:t>
      </w:r>
    </w:p>
    <w:p w14:paraId="472D88D9" w14:textId="77777777" w:rsidR="00020D04" w:rsidRDefault="00020D04" w:rsidP="00020D04">
      <w:pPr>
        <w:jc w:val="center"/>
        <w:rPr>
          <w:rFonts w:ascii="Arial" w:hAnsi="Arial"/>
          <w:b/>
          <w:sz w:val="32"/>
          <w:szCs w:val="32"/>
        </w:rPr>
      </w:pPr>
      <w:r w:rsidRPr="00061961">
        <w:rPr>
          <w:rFonts w:ascii="Arial" w:hAnsi="Arial"/>
          <w:b/>
          <w:sz w:val="32"/>
          <w:szCs w:val="32"/>
        </w:rPr>
        <w:t>Contents</w:t>
      </w:r>
    </w:p>
    <w:p w14:paraId="2C6D60CD" w14:textId="09586057" w:rsidR="00020D04" w:rsidRPr="00EB5462" w:rsidRDefault="00020D04" w:rsidP="009651B0">
      <w:pPr>
        <w:tabs>
          <w:tab w:val="num" w:pos="1440"/>
        </w:tabs>
        <w:spacing w:after="0" w:line="240" w:lineRule="auto"/>
        <w:rPr>
          <w:rFonts w:ascii="Verdana" w:hAnsi="Verdana"/>
          <w:sz w:val="20"/>
        </w:rPr>
      </w:pPr>
      <w:r>
        <w:rPr>
          <w:rFonts w:ascii="Verdana" w:hAnsi="Verdana"/>
          <w:sz w:val="20"/>
        </w:rPr>
        <w:t xml:space="preserve">1.  </w:t>
      </w:r>
      <w:r w:rsidRPr="00851199">
        <w:rPr>
          <w:rFonts w:ascii="Verdana" w:hAnsi="Verdana"/>
          <w:sz w:val="20"/>
          <w:u w:val="single"/>
        </w:rPr>
        <w:t>Introduction</w:t>
      </w:r>
      <w:r>
        <w:rPr>
          <w:rFonts w:ascii="Verdana" w:hAnsi="Verdana"/>
          <w:sz w:val="20"/>
        </w:rPr>
        <w:t>: Formulation, Implementation &amp; Monitoring of Plan</w:t>
      </w:r>
      <w:r w:rsidR="009651B0">
        <w:rPr>
          <w:rFonts w:ascii="Verdana" w:hAnsi="Verdana"/>
          <w:sz w:val="20"/>
        </w:rPr>
        <w:t>, History</w:t>
      </w:r>
    </w:p>
    <w:p w14:paraId="2E45F331" w14:textId="01886B2A" w:rsidR="00020D04" w:rsidRDefault="00020D04" w:rsidP="009651B0">
      <w:pPr>
        <w:spacing w:after="0" w:line="240" w:lineRule="auto"/>
        <w:rPr>
          <w:rFonts w:ascii="Verdana" w:hAnsi="Verdana"/>
          <w:sz w:val="20"/>
        </w:rPr>
      </w:pPr>
      <w:r>
        <w:rPr>
          <w:rFonts w:ascii="Verdana" w:hAnsi="Verdana"/>
          <w:sz w:val="20"/>
        </w:rPr>
        <w:t xml:space="preserve">2.  </w:t>
      </w:r>
      <w:r w:rsidRPr="00DF6FA4">
        <w:rPr>
          <w:rFonts w:ascii="Verdana" w:hAnsi="Verdana"/>
          <w:sz w:val="20"/>
          <w:u w:val="single"/>
        </w:rPr>
        <w:t>Mission and Vision</w:t>
      </w:r>
      <w:r>
        <w:rPr>
          <w:rFonts w:ascii="Verdana" w:hAnsi="Verdana"/>
          <w:sz w:val="20"/>
        </w:rPr>
        <w:t>: Mission, Vision</w:t>
      </w:r>
    </w:p>
    <w:p w14:paraId="34791B41" w14:textId="77777777" w:rsidR="00020D04" w:rsidRDefault="00020D04" w:rsidP="009651B0">
      <w:pPr>
        <w:spacing w:after="0" w:line="240" w:lineRule="auto"/>
        <w:rPr>
          <w:rFonts w:ascii="Verdana" w:hAnsi="Verdana"/>
          <w:sz w:val="20"/>
        </w:rPr>
      </w:pPr>
      <w:r>
        <w:rPr>
          <w:rFonts w:ascii="Verdana" w:hAnsi="Verdana"/>
          <w:sz w:val="20"/>
        </w:rPr>
        <w:t xml:space="preserve">3.  </w:t>
      </w:r>
      <w:r w:rsidRPr="00DF6FA4">
        <w:rPr>
          <w:rFonts w:ascii="Verdana" w:hAnsi="Verdana"/>
          <w:sz w:val="20"/>
          <w:u w:val="single"/>
        </w:rPr>
        <w:t>Snapshot of the Club</w:t>
      </w:r>
      <w:r>
        <w:rPr>
          <w:rFonts w:ascii="Verdana" w:hAnsi="Verdana"/>
          <w:sz w:val="20"/>
          <w:u w:val="single"/>
        </w:rPr>
        <w:t xml:space="preserve">: </w:t>
      </w:r>
      <w:r w:rsidRPr="00A12823">
        <w:rPr>
          <w:rFonts w:ascii="Verdana" w:hAnsi="Verdana"/>
          <w:sz w:val="20"/>
        </w:rPr>
        <w:t>Demographics</w:t>
      </w:r>
      <w:r>
        <w:rPr>
          <w:rFonts w:ascii="Verdana" w:hAnsi="Verdana"/>
          <w:sz w:val="20"/>
        </w:rPr>
        <w:t xml:space="preserve">; </w:t>
      </w:r>
      <w:r w:rsidRPr="00A12823">
        <w:rPr>
          <w:rFonts w:ascii="Verdana" w:hAnsi="Verdana"/>
          <w:sz w:val="20"/>
        </w:rPr>
        <w:t>Membership</w:t>
      </w:r>
      <w:r>
        <w:rPr>
          <w:rFonts w:ascii="Verdana" w:hAnsi="Verdana"/>
          <w:sz w:val="20"/>
        </w:rPr>
        <w:t>, Key Stakeholders</w:t>
      </w:r>
    </w:p>
    <w:p w14:paraId="25176302" w14:textId="77777777" w:rsidR="00020D04" w:rsidRDefault="00020D04" w:rsidP="009651B0">
      <w:pPr>
        <w:spacing w:after="0" w:line="240" w:lineRule="auto"/>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A12823">
        <w:rPr>
          <w:rFonts w:ascii="Verdana" w:hAnsi="Verdana"/>
          <w:sz w:val="20"/>
        </w:rPr>
        <w:t>Financial</w:t>
      </w:r>
      <w:r>
        <w:rPr>
          <w:rFonts w:ascii="Verdana" w:hAnsi="Verdana"/>
          <w:sz w:val="20"/>
        </w:rPr>
        <w:t xml:space="preserve"> &amp; Admin </w:t>
      </w:r>
      <w:r w:rsidRPr="00A12823">
        <w:rPr>
          <w:rFonts w:ascii="Verdana" w:hAnsi="Verdana"/>
          <w:sz w:val="20"/>
        </w:rPr>
        <w:t>Profile</w:t>
      </w:r>
      <w:r>
        <w:rPr>
          <w:rFonts w:ascii="Verdana" w:hAnsi="Verdana"/>
          <w:sz w:val="20"/>
        </w:rPr>
        <w:t xml:space="preserve">s; </w:t>
      </w:r>
      <w:r w:rsidRPr="00A12823">
        <w:rPr>
          <w:rFonts w:ascii="Verdana" w:hAnsi="Verdana"/>
          <w:sz w:val="20"/>
        </w:rPr>
        <w:t>SCORE Analysis</w:t>
      </w:r>
    </w:p>
    <w:p w14:paraId="1FBC9AFC" w14:textId="77777777" w:rsidR="00020D04" w:rsidRPr="00A12823" w:rsidRDefault="00020D04" w:rsidP="009651B0">
      <w:pPr>
        <w:spacing w:after="0" w:line="240" w:lineRule="auto"/>
        <w:rPr>
          <w:rFonts w:ascii="Verdana" w:hAnsi="Verdana"/>
          <w:sz w:val="20"/>
        </w:rPr>
      </w:pPr>
      <w:r>
        <w:rPr>
          <w:rFonts w:ascii="Verdana" w:hAnsi="Verdana"/>
          <w:sz w:val="20"/>
        </w:rPr>
        <w:t xml:space="preserve">4.  </w:t>
      </w:r>
      <w:r w:rsidRPr="00C84065">
        <w:rPr>
          <w:rFonts w:ascii="Verdana" w:hAnsi="Verdana"/>
          <w:sz w:val="20"/>
          <w:u w:val="single"/>
        </w:rPr>
        <w:t>The Way Forward</w:t>
      </w:r>
      <w:r>
        <w:rPr>
          <w:rFonts w:ascii="Verdana" w:hAnsi="Verdana"/>
          <w:sz w:val="20"/>
        </w:rPr>
        <w:t>:  Expectations, Guiding Principles, Action Plan</w:t>
      </w:r>
    </w:p>
    <w:p w14:paraId="77BAF8B2" w14:textId="77777777" w:rsidR="00020D04" w:rsidRPr="00C97530" w:rsidRDefault="00020D04" w:rsidP="00020D04">
      <w:pPr>
        <w:pStyle w:val="Heading2"/>
        <w:rPr>
          <w:rFonts w:ascii="Verdana" w:hAnsi="Verdana"/>
          <w:b/>
          <w:bCs/>
          <w:color w:val="auto"/>
          <w:sz w:val="20"/>
        </w:rPr>
      </w:pPr>
      <w:bookmarkStart w:id="6" w:name="_Toc499782849"/>
      <w:bookmarkStart w:id="7" w:name="_Toc526922760"/>
      <w:bookmarkStart w:id="8" w:name="_Toc527782474"/>
      <w:r w:rsidRPr="00C97530">
        <w:rPr>
          <w:rFonts w:ascii="Verdana" w:hAnsi="Verdana"/>
          <w:b/>
          <w:bCs/>
          <w:color w:val="auto"/>
          <w:sz w:val="20"/>
        </w:rPr>
        <w:t>1. Introduction</w:t>
      </w:r>
      <w:bookmarkEnd w:id="6"/>
      <w:bookmarkEnd w:id="7"/>
      <w:bookmarkEnd w:id="8"/>
    </w:p>
    <w:p w14:paraId="5AE3C278" w14:textId="77777777" w:rsidR="00020D04" w:rsidRPr="00112E23" w:rsidRDefault="00020D04" w:rsidP="00020D04">
      <w:pPr>
        <w:pStyle w:val="Heading6"/>
        <w:rPr>
          <w:rFonts w:ascii="Verdana" w:hAnsi="Verdana"/>
          <w:color w:val="auto"/>
          <w:sz w:val="20"/>
          <w:u w:val="single"/>
        </w:rPr>
      </w:pPr>
      <w:bookmarkStart w:id="9" w:name="_Toc499782850"/>
      <w:r w:rsidRPr="00112E23">
        <w:rPr>
          <w:rFonts w:ascii="Verdana" w:hAnsi="Verdana"/>
          <w:sz w:val="20"/>
          <w:u w:val="single"/>
        </w:rPr>
        <w:t>1.</w:t>
      </w:r>
      <w:r w:rsidRPr="00112E23">
        <w:rPr>
          <w:rFonts w:ascii="Verdana" w:hAnsi="Verdana"/>
          <w:color w:val="auto"/>
          <w:sz w:val="20"/>
          <w:u w:val="single"/>
        </w:rPr>
        <w:t>1...Formulatin</w:t>
      </w:r>
      <w:bookmarkEnd w:id="9"/>
      <w:r w:rsidRPr="00112E23">
        <w:rPr>
          <w:rFonts w:ascii="Verdana" w:hAnsi="Verdana"/>
          <w:color w:val="auto"/>
          <w:sz w:val="20"/>
          <w:u w:val="single"/>
        </w:rPr>
        <w:t>g OCHC’s Strategic Plan</w:t>
      </w:r>
    </w:p>
    <w:p w14:paraId="6EA84E88" w14:textId="6A2E001B" w:rsidR="00020D04" w:rsidRDefault="00020D04" w:rsidP="00020D04">
      <w:pPr>
        <w:jc w:val="both"/>
        <w:rPr>
          <w:rFonts w:ascii="Verdana" w:hAnsi="Verdana"/>
          <w:sz w:val="20"/>
        </w:rPr>
      </w:pPr>
      <w:r w:rsidRPr="00EB5462">
        <w:rPr>
          <w:rFonts w:ascii="Verdana" w:hAnsi="Verdana"/>
          <w:sz w:val="20"/>
        </w:rPr>
        <w:t>The Old Canberrans Hockey Club Strategic Plan</w:t>
      </w:r>
      <w:r w:rsidR="00FB3F83">
        <w:rPr>
          <w:rFonts w:ascii="Verdana" w:hAnsi="Verdana"/>
          <w:sz w:val="20"/>
        </w:rPr>
        <w:t xml:space="preserve">, </w:t>
      </w:r>
      <w:r w:rsidR="00112E23">
        <w:rPr>
          <w:rFonts w:ascii="Verdana" w:hAnsi="Verdana"/>
          <w:sz w:val="20"/>
        </w:rPr>
        <w:t>Parts One and Two</w:t>
      </w:r>
      <w:r w:rsidRPr="00EB5462">
        <w:rPr>
          <w:rFonts w:ascii="Verdana" w:hAnsi="Verdana"/>
          <w:sz w:val="20"/>
        </w:rPr>
        <w:t xml:space="preserve"> (20</w:t>
      </w:r>
      <w:r>
        <w:rPr>
          <w:rFonts w:ascii="Verdana" w:hAnsi="Verdana"/>
          <w:sz w:val="20"/>
        </w:rPr>
        <w:t>22</w:t>
      </w:r>
      <w:r w:rsidRPr="00EB5462">
        <w:rPr>
          <w:rFonts w:ascii="Verdana" w:hAnsi="Verdana"/>
          <w:sz w:val="20"/>
        </w:rPr>
        <w:t>-20</w:t>
      </w:r>
      <w:r>
        <w:rPr>
          <w:rFonts w:ascii="Verdana" w:hAnsi="Verdana"/>
          <w:sz w:val="20"/>
        </w:rPr>
        <w:t>241</w:t>
      </w:r>
      <w:r w:rsidRPr="00EB5462">
        <w:rPr>
          <w:rFonts w:ascii="Verdana" w:hAnsi="Verdana"/>
          <w:sz w:val="20"/>
        </w:rPr>
        <w:t xml:space="preserve">) </w:t>
      </w:r>
      <w:r>
        <w:rPr>
          <w:rFonts w:ascii="Verdana" w:hAnsi="Verdana"/>
          <w:sz w:val="20"/>
        </w:rPr>
        <w:t>was approved</w:t>
      </w:r>
      <w:r w:rsidRPr="00EB5462">
        <w:rPr>
          <w:rFonts w:ascii="Verdana" w:hAnsi="Verdana"/>
          <w:sz w:val="20"/>
        </w:rPr>
        <w:t xml:space="preserve"> by the Annual General Meeting on </w:t>
      </w:r>
      <w:r>
        <w:rPr>
          <w:rFonts w:ascii="Verdana" w:hAnsi="Verdana"/>
          <w:sz w:val="20"/>
        </w:rPr>
        <w:t>14</w:t>
      </w:r>
      <w:r w:rsidRPr="00EB5462">
        <w:rPr>
          <w:rFonts w:ascii="Verdana" w:hAnsi="Verdana"/>
          <w:sz w:val="20"/>
        </w:rPr>
        <w:t xml:space="preserve"> February 20</w:t>
      </w:r>
      <w:r>
        <w:rPr>
          <w:rFonts w:ascii="Verdana" w:hAnsi="Verdana"/>
          <w:sz w:val="20"/>
        </w:rPr>
        <w:t>22</w:t>
      </w:r>
      <w:r w:rsidRPr="00EB5462">
        <w:rPr>
          <w:rFonts w:ascii="Verdana" w:hAnsi="Verdana"/>
          <w:sz w:val="20"/>
        </w:rPr>
        <w:t xml:space="preserve">.  </w:t>
      </w:r>
      <w:r>
        <w:rPr>
          <w:rFonts w:ascii="Verdana" w:hAnsi="Verdana"/>
          <w:sz w:val="20"/>
        </w:rPr>
        <w:t>It is the successor to the 2019-2021 plan and</w:t>
      </w:r>
      <w:r w:rsidRPr="00EB5462">
        <w:rPr>
          <w:rFonts w:ascii="Verdana" w:hAnsi="Verdana"/>
          <w:sz w:val="20"/>
        </w:rPr>
        <w:t xml:space="preserve"> subject to annual review and revision by the club's committee</w:t>
      </w:r>
      <w:r>
        <w:rPr>
          <w:rFonts w:ascii="Verdana" w:hAnsi="Verdana"/>
          <w:sz w:val="20"/>
        </w:rPr>
        <w:t>.</w:t>
      </w:r>
      <w:r w:rsidRPr="00EB5462">
        <w:rPr>
          <w:rFonts w:ascii="Verdana" w:hAnsi="Verdana"/>
          <w:sz w:val="20"/>
        </w:rPr>
        <w:t xml:space="preserve">  The Plan stems from committee consultation with the club's members and supporters</w:t>
      </w:r>
      <w:r>
        <w:rPr>
          <w:rFonts w:ascii="Verdana" w:hAnsi="Verdana"/>
          <w:sz w:val="20"/>
        </w:rPr>
        <w:t>; also</w:t>
      </w:r>
      <w:r w:rsidRPr="00EB5462">
        <w:rPr>
          <w:rFonts w:ascii="Verdana" w:hAnsi="Verdana"/>
          <w:sz w:val="20"/>
        </w:rPr>
        <w:t xml:space="preserve">, </w:t>
      </w:r>
      <w:r>
        <w:rPr>
          <w:rFonts w:ascii="Verdana" w:hAnsi="Verdana"/>
          <w:sz w:val="20"/>
        </w:rPr>
        <w:t>from Hockey ACT</w:t>
      </w:r>
      <w:r w:rsidRPr="00EB5462">
        <w:rPr>
          <w:rFonts w:ascii="Verdana" w:hAnsi="Verdana"/>
          <w:sz w:val="20"/>
        </w:rPr>
        <w:t xml:space="preserve"> reports </w:t>
      </w:r>
      <w:r>
        <w:rPr>
          <w:rFonts w:ascii="Verdana" w:hAnsi="Verdana"/>
          <w:sz w:val="20"/>
        </w:rPr>
        <w:t xml:space="preserve">and Australian Sports Commission club health checks; </w:t>
      </w:r>
      <w:r w:rsidRPr="00EB5462">
        <w:rPr>
          <w:rFonts w:ascii="Verdana" w:hAnsi="Verdana"/>
          <w:sz w:val="20"/>
        </w:rPr>
        <w:t>and the committee's synthesis and subsequent analysis of the commentary and reports.</w:t>
      </w:r>
    </w:p>
    <w:p w14:paraId="3E23E77D" w14:textId="77777777" w:rsidR="00020D04" w:rsidRPr="006F00C3" w:rsidRDefault="00020D04" w:rsidP="00020D04">
      <w:pPr>
        <w:pStyle w:val="Heading6"/>
        <w:rPr>
          <w:rFonts w:ascii="Verdana" w:hAnsi="Verdana"/>
          <w:color w:val="auto"/>
          <w:sz w:val="20"/>
          <w:u w:val="single"/>
        </w:rPr>
      </w:pPr>
      <w:r w:rsidRPr="006F00C3">
        <w:rPr>
          <w:rFonts w:ascii="Verdana" w:hAnsi="Verdana"/>
          <w:color w:val="auto"/>
          <w:sz w:val="20"/>
          <w:u w:val="single"/>
        </w:rPr>
        <w:t>1.2.  Implementing and Monitoring the Plan</w:t>
      </w:r>
    </w:p>
    <w:p w14:paraId="02747E15" w14:textId="77777777" w:rsidR="00020D04" w:rsidRPr="006F78CF" w:rsidRDefault="00020D04" w:rsidP="00020D04">
      <w:pPr>
        <w:jc w:val="both"/>
        <w:rPr>
          <w:rFonts w:ascii="Verdana" w:hAnsi="Verdana"/>
          <w:sz w:val="20"/>
        </w:rPr>
      </w:pPr>
      <w:r w:rsidRPr="006F78CF">
        <w:rPr>
          <w:rFonts w:ascii="Verdana" w:hAnsi="Verdana"/>
          <w:sz w:val="20"/>
        </w:rPr>
        <w:t>The club's committee is responsible for the Plan</w:t>
      </w:r>
      <w:r>
        <w:rPr>
          <w:rFonts w:ascii="Verdana" w:hAnsi="Verdana"/>
          <w:sz w:val="20"/>
        </w:rPr>
        <w:t>’s implementation.</w:t>
      </w:r>
      <w:r w:rsidRPr="006F78CF">
        <w:rPr>
          <w:rFonts w:ascii="Verdana" w:hAnsi="Verdana"/>
          <w:sz w:val="20"/>
        </w:rPr>
        <w:t xml:space="preserve">  The committee </w:t>
      </w:r>
      <w:r>
        <w:rPr>
          <w:rFonts w:ascii="Verdana" w:hAnsi="Verdana"/>
          <w:sz w:val="20"/>
        </w:rPr>
        <w:t>will</w:t>
      </w:r>
      <w:r w:rsidRPr="006F78CF">
        <w:rPr>
          <w:rFonts w:ascii="Verdana" w:hAnsi="Verdana"/>
          <w:sz w:val="20"/>
        </w:rPr>
        <w:t xml:space="preserve"> review the Plan annually with input from members as part of the review</w:t>
      </w:r>
      <w:r>
        <w:rPr>
          <w:rFonts w:ascii="Verdana" w:hAnsi="Verdana"/>
          <w:sz w:val="20"/>
        </w:rPr>
        <w:t xml:space="preserve">. </w:t>
      </w:r>
    </w:p>
    <w:p w14:paraId="5208686F" w14:textId="0D4A71A3" w:rsidR="004C0028" w:rsidRPr="006F00C3" w:rsidRDefault="00605E1B" w:rsidP="0049064E">
      <w:pPr>
        <w:spacing w:after="0" w:line="240" w:lineRule="auto"/>
        <w:jc w:val="both"/>
        <w:outlineLvl w:val="0"/>
        <w:rPr>
          <w:rFonts w:ascii="Verdana" w:hAnsi="Verdana" w:cs="Arial"/>
          <w:bCs/>
          <w:sz w:val="20"/>
          <w:u w:val="single"/>
        </w:rPr>
      </w:pPr>
      <w:r w:rsidRPr="006F00C3">
        <w:rPr>
          <w:rFonts w:ascii="Verdana" w:hAnsi="Verdana" w:cs="Arial"/>
          <w:bCs/>
          <w:sz w:val="20"/>
          <w:u w:val="single"/>
        </w:rPr>
        <w:t>1.</w:t>
      </w:r>
      <w:r w:rsidR="004C0028" w:rsidRPr="006F00C3">
        <w:rPr>
          <w:rFonts w:ascii="Verdana" w:hAnsi="Verdana" w:cs="Arial"/>
          <w:bCs/>
          <w:sz w:val="20"/>
          <w:u w:val="single"/>
        </w:rPr>
        <w:t>3</w:t>
      </w:r>
      <w:r w:rsidRPr="006F00C3">
        <w:rPr>
          <w:rFonts w:ascii="Verdana" w:hAnsi="Verdana" w:cs="Arial"/>
          <w:bCs/>
          <w:sz w:val="20"/>
          <w:u w:val="single"/>
        </w:rPr>
        <w:t xml:space="preserve">   </w:t>
      </w:r>
      <w:r w:rsidR="00732AC6" w:rsidRPr="006F00C3">
        <w:rPr>
          <w:rFonts w:ascii="Verdana" w:hAnsi="Verdana" w:cs="Arial"/>
          <w:bCs/>
          <w:sz w:val="20"/>
          <w:u w:val="single"/>
        </w:rPr>
        <w:t>History</w:t>
      </w:r>
    </w:p>
    <w:p w14:paraId="45C61CF6" w14:textId="7E552ACD" w:rsidR="00732AC6" w:rsidRPr="00E65637" w:rsidRDefault="00732AC6" w:rsidP="0049064E">
      <w:pPr>
        <w:spacing w:after="0" w:line="240" w:lineRule="auto"/>
        <w:jc w:val="both"/>
        <w:outlineLvl w:val="0"/>
        <w:rPr>
          <w:rFonts w:ascii="Verdana" w:hAnsi="Verdana" w:cs="Arial"/>
          <w:sz w:val="20"/>
        </w:rPr>
      </w:pPr>
      <w:r w:rsidRPr="00E65637">
        <w:rPr>
          <w:rFonts w:ascii="Verdana" w:hAnsi="Verdana" w:cs="Arial"/>
          <w:sz w:val="20"/>
        </w:rPr>
        <w:t>Old Canberrans Hockey Club was founded in 1936, when two teachers, Arthur ‘Curly’ Martin and Les Williams entered two teams from Telopea Park School in the local competition.  With the formal establishment of Canberra High School in 1938 the Club adopted the name Old Canberrans with its logo taken from the High School</w:t>
      </w:r>
      <w:r>
        <w:rPr>
          <w:rFonts w:ascii="Verdana" w:hAnsi="Verdana" w:cs="Arial"/>
          <w:sz w:val="20"/>
        </w:rPr>
        <w:t>’s</w:t>
      </w:r>
      <w:r w:rsidRPr="00E65637">
        <w:rPr>
          <w:rFonts w:ascii="Verdana" w:hAnsi="Verdana" w:cs="Arial"/>
          <w:sz w:val="20"/>
        </w:rPr>
        <w:t xml:space="preserve"> badge.  Membership was initially restricted to students, ex-students and teachers of the two schools</w:t>
      </w:r>
      <w:r>
        <w:rPr>
          <w:rFonts w:ascii="Verdana" w:hAnsi="Verdana" w:cs="Arial"/>
          <w:sz w:val="20"/>
        </w:rPr>
        <w:t xml:space="preserve"> and for years it fielded men’s and boys’ teams only.  </w:t>
      </w:r>
      <w:r w:rsidRPr="00E65637">
        <w:rPr>
          <w:rFonts w:ascii="Verdana" w:hAnsi="Verdana" w:cs="Arial"/>
          <w:sz w:val="20"/>
        </w:rPr>
        <w:t xml:space="preserve">The club’s nickname ‘Checks’ came from the distinctive shirt of big black and gold checks, which is still used today.  It was initially used to distinguish it from the Club’s other A-Grade team, the ‘Golds’, which in 1947 formed the Waratahs Club. </w:t>
      </w:r>
      <w:r>
        <w:rPr>
          <w:rFonts w:ascii="Verdana" w:hAnsi="Verdana" w:cs="Arial"/>
          <w:sz w:val="20"/>
        </w:rPr>
        <w:t xml:space="preserve"> In</w:t>
      </w:r>
      <w:r w:rsidRPr="00E65637">
        <w:rPr>
          <w:rFonts w:ascii="Verdana" w:hAnsi="Verdana" w:cs="Arial"/>
          <w:sz w:val="20"/>
        </w:rPr>
        <w:t xml:space="preserve"> the 1970s and 1980s there was an active Women’s Club, which was re-established in 1999</w:t>
      </w:r>
      <w:r>
        <w:rPr>
          <w:rFonts w:ascii="Verdana" w:hAnsi="Verdana" w:cs="Arial"/>
          <w:sz w:val="20"/>
        </w:rPr>
        <w:t>.  About the same time, a</w:t>
      </w:r>
      <w:r w:rsidRPr="00E65637">
        <w:rPr>
          <w:rFonts w:ascii="Verdana" w:hAnsi="Verdana" w:cs="Arial"/>
          <w:sz w:val="20"/>
        </w:rPr>
        <w:t>fter a separation of 52 years,</w:t>
      </w:r>
      <w:r>
        <w:rPr>
          <w:rFonts w:ascii="Verdana" w:hAnsi="Verdana" w:cs="Arial"/>
          <w:sz w:val="20"/>
        </w:rPr>
        <w:t xml:space="preserve"> </w:t>
      </w:r>
      <w:r w:rsidRPr="00E65637">
        <w:rPr>
          <w:rFonts w:ascii="Verdana" w:hAnsi="Verdana" w:cs="Arial"/>
          <w:sz w:val="20"/>
        </w:rPr>
        <w:t xml:space="preserve">the Waratahs Club </w:t>
      </w:r>
      <w:r w:rsidR="00826074" w:rsidRPr="00E65637">
        <w:rPr>
          <w:rFonts w:ascii="Verdana" w:hAnsi="Verdana" w:cs="Arial"/>
          <w:sz w:val="20"/>
        </w:rPr>
        <w:t>re-joined</w:t>
      </w:r>
      <w:r w:rsidRPr="00E65637">
        <w:rPr>
          <w:rFonts w:ascii="Verdana" w:hAnsi="Verdana" w:cs="Arial"/>
          <w:sz w:val="20"/>
        </w:rPr>
        <w:t xml:space="preserve"> Checks, </w:t>
      </w:r>
      <w:r>
        <w:rPr>
          <w:rFonts w:ascii="Verdana" w:hAnsi="Verdana" w:cs="Arial"/>
          <w:sz w:val="20"/>
        </w:rPr>
        <w:t>so</w:t>
      </w:r>
      <w:r w:rsidRPr="00E65637">
        <w:rPr>
          <w:rFonts w:ascii="Verdana" w:hAnsi="Verdana" w:cs="Arial"/>
          <w:sz w:val="20"/>
        </w:rPr>
        <w:t xml:space="preserve"> strengthening the junior boys</w:t>
      </w:r>
      <w:r>
        <w:rPr>
          <w:rFonts w:ascii="Verdana" w:hAnsi="Verdana" w:cs="Arial"/>
          <w:sz w:val="20"/>
        </w:rPr>
        <w:t>’</w:t>
      </w:r>
      <w:r w:rsidRPr="00E65637">
        <w:rPr>
          <w:rFonts w:ascii="Verdana" w:hAnsi="Verdana" w:cs="Arial"/>
          <w:sz w:val="20"/>
        </w:rPr>
        <w:t xml:space="preserve"> teams and the establishment of the women’s and junior girls’ teams at th</w:t>
      </w:r>
      <w:r>
        <w:rPr>
          <w:rFonts w:ascii="Verdana" w:hAnsi="Verdana" w:cs="Arial"/>
          <w:sz w:val="20"/>
        </w:rPr>
        <w:t>e same</w:t>
      </w:r>
      <w:r w:rsidRPr="00E65637">
        <w:rPr>
          <w:rFonts w:ascii="Verdana" w:hAnsi="Verdana" w:cs="Arial"/>
          <w:sz w:val="20"/>
        </w:rPr>
        <w:t xml:space="preserve"> time.</w:t>
      </w:r>
    </w:p>
    <w:p w14:paraId="3C1E98C9" w14:textId="77777777" w:rsidR="00DA3110" w:rsidRPr="00732AC6" w:rsidRDefault="00DA3110" w:rsidP="00020D04">
      <w:pPr>
        <w:jc w:val="both"/>
        <w:rPr>
          <w:rFonts w:ascii="Verdana" w:hAnsi="Verdana"/>
          <w:sz w:val="20"/>
          <w:szCs w:val="20"/>
        </w:rPr>
      </w:pPr>
    </w:p>
    <w:p w14:paraId="37C2804C" w14:textId="77777777" w:rsidR="00020D04" w:rsidRDefault="00020D04" w:rsidP="00020D04">
      <w:pPr>
        <w:jc w:val="both"/>
        <w:rPr>
          <w:rFonts w:ascii="Verdana" w:hAnsi="Verdana"/>
          <w:b/>
        </w:rPr>
      </w:pPr>
      <w:r w:rsidRPr="00944BF7">
        <w:rPr>
          <w:rFonts w:ascii="Verdana" w:hAnsi="Verdana"/>
          <w:b/>
        </w:rPr>
        <w:t>2.  MISSION AND VISION</w:t>
      </w:r>
    </w:p>
    <w:p w14:paraId="3BC0BDF9" w14:textId="77777777" w:rsidR="00020D04" w:rsidRPr="00D45D60" w:rsidRDefault="00020D04" w:rsidP="00020D04">
      <w:pPr>
        <w:jc w:val="both"/>
        <w:rPr>
          <w:rFonts w:ascii="Verdana" w:hAnsi="Verdana"/>
          <w:b/>
          <w:sz w:val="20"/>
        </w:rPr>
      </w:pPr>
      <w:r>
        <w:rPr>
          <w:rFonts w:ascii="Verdana" w:hAnsi="Verdana"/>
          <w:b/>
          <w:sz w:val="20"/>
        </w:rPr>
        <w:lastRenderedPageBreak/>
        <w:t xml:space="preserve">2.1.  </w:t>
      </w:r>
      <w:r w:rsidRPr="00D45D60">
        <w:rPr>
          <w:rFonts w:ascii="Verdana" w:hAnsi="Verdana"/>
          <w:b/>
          <w:sz w:val="20"/>
        </w:rPr>
        <w:t>OCHC</w:t>
      </w:r>
      <w:r>
        <w:rPr>
          <w:rFonts w:ascii="Verdana" w:hAnsi="Verdana"/>
          <w:b/>
          <w:sz w:val="20"/>
        </w:rPr>
        <w:t>’s</w:t>
      </w:r>
      <w:r w:rsidRPr="00D45D60">
        <w:rPr>
          <w:rFonts w:ascii="Verdana" w:hAnsi="Verdana"/>
          <w:b/>
          <w:sz w:val="20"/>
        </w:rPr>
        <w:t xml:space="preserve"> </w:t>
      </w:r>
      <w:r>
        <w:rPr>
          <w:rFonts w:ascii="Verdana" w:hAnsi="Verdana"/>
          <w:b/>
          <w:sz w:val="20"/>
        </w:rPr>
        <w:t>Mission</w:t>
      </w:r>
      <w:r w:rsidRPr="00D45D60">
        <w:rPr>
          <w:rFonts w:ascii="Verdana" w:hAnsi="Verdana"/>
          <w:b/>
          <w:sz w:val="20"/>
        </w:rPr>
        <w:t xml:space="preserve"> Statement</w:t>
      </w:r>
    </w:p>
    <w:p w14:paraId="6C44D58B" w14:textId="77777777" w:rsidR="00020D04" w:rsidRDefault="00020D04" w:rsidP="00020D04">
      <w:pPr>
        <w:rPr>
          <w:rFonts w:ascii="Verdana" w:hAnsi="Verdana"/>
          <w:sz w:val="20"/>
        </w:rPr>
      </w:pPr>
      <w:r w:rsidRPr="00E65637">
        <w:rPr>
          <w:rFonts w:ascii="Verdana" w:hAnsi="Verdana"/>
          <w:sz w:val="20"/>
        </w:rPr>
        <w:t xml:space="preserve">Old Canberrans Hockey Club Incorporated exists for men and women, boys and girls to play hockey. </w:t>
      </w:r>
      <w:r>
        <w:rPr>
          <w:rFonts w:ascii="Verdana" w:hAnsi="Verdana"/>
          <w:sz w:val="20"/>
        </w:rPr>
        <w:t xml:space="preserve"> It operates under a constitution registered with the ACT Government.</w:t>
      </w:r>
    </w:p>
    <w:p w14:paraId="35D1F844" w14:textId="77777777" w:rsidR="00020D04" w:rsidRPr="00E65637" w:rsidRDefault="00020D04" w:rsidP="00020D04">
      <w:pPr>
        <w:rPr>
          <w:rFonts w:ascii="Verdana" w:hAnsi="Verdana"/>
          <w:sz w:val="20"/>
        </w:rPr>
      </w:pPr>
      <w:r w:rsidRPr="00E65637">
        <w:rPr>
          <w:rFonts w:ascii="Verdana" w:hAnsi="Verdana"/>
          <w:sz w:val="20"/>
        </w:rPr>
        <w:t xml:space="preserve">It is a member club of Hockey ACT (HACT).  Through HACT, the local association of hockey clubs, it is linked to Hockey Australia (HA), the national governing body for field and indoor hockey which in turn reports to the International </w:t>
      </w:r>
      <w:r>
        <w:rPr>
          <w:rFonts w:ascii="Verdana" w:hAnsi="Verdana"/>
          <w:sz w:val="20"/>
        </w:rPr>
        <w:t xml:space="preserve">Hockey </w:t>
      </w:r>
      <w:r w:rsidRPr="00E65637">
        <w:rPr>
          <w:rFonts w:ascii="Verdana" w:hAnsi="Verdana"/>
          <w:sz w:val="20"/>
        </w:rPr>
        <w:t>Federation (FIH).</w:t>
      </w:r>
    </w:p>
    <w:p w14:paraId="2BE1A0D1" w14:textId="77777777" w:rsidR="00020D04" w:rsidRDefault="00020D04" w:rsidP="00020D04">
      <w:pPr>
        <w:rPr>
          <w:rFonts w:ascii="Verdana" w:hAnsi="Verdana"/>
          <w:sz w:val="20"/>
        </w:rPr>
      </w:pPr>
      <w:r w:rsidRPr="00E65637">
        <w:rPr>
          <w:rFonts w:ascii="Verdana" w:hAnsi="Verdana"/>
          <w:sz w:val="20"/>
        </w:rPr>
        <w:t>OCHC enters graded teams in HACT competitions</w:t>
      </w:r>
      <w:r>
        <w:rPr>
          <w:rFonts w:ascii="Verdana" w:hAnsi="Verdana"/>
          <w:sz w:val="20"/>
        </w:rPr>
        <w:t xml:space="preserve"> which are coached by Club members</w:t>
      </w:r>
      <w:r w:rsidRPr="00E65637">
        <w:rPr>
          <w:rFonts w:ascii="Verdana" w:hAnsi="Verdana"/>
          <w:sz w:val="20"/>
        </w:rPr>
        <w:t xml:space="preserve">.  Its members (girls, boys, men and women) are registered through HACT under HA rules.  </w:t>
      </w:r>
      <w:r>
        <w:rPr>
          <w:rFonts w:ascii="Verdana" w:hAnsi="Verdana"/>
          <w:sz w:val="20"/>
        </w:rPr>
        <w:t>This enables members to</w:t>
      </w:r>
      <w:r w:rsidRPr="00E65637">
        <w:rPr>
          <w:rFonts w:ascii="Verdana" w:hAnsi="Verdana"/>
          <w:sz w:val="20"/>
        </w:rPr>
        <w:t xml:space="preserve"> access more opportunities, e.g., to represent</w:t>
      </w:r>
      <w:r>
        <w:rPr>
          <w:rFonts w:ascii="Verdana" w:hAnsi="Verdana"/>
          <w:sz w:val="20"/>
        </w:rPr>
        <w:t xml:space="preserve"> </w:t>
      </w:r>
      <w:r w:rsidRPr="00E65637">
        <w:rPr>
          <w:rFonts w:ascii="Verdana" w:hAnsi="Verdana"/>
          <w:sz w:val="20"/>
        </w:rPr>
        <w:t>ACT</w:t>
      </w:r>
      <w:r>
        <w:rPr>
          <w:rFonts w:ascii="Verdana" w:hAnsi="Verdana"/>
          <w:sz w:val="20"/>
        </w:rPr>
        <w:t>.</w:t>
      </w:r>
    </w:p>
    <w:p w14:paraId="163A56CB" w14:textId="77777777" w:rsidR="00020D04" w:rsidRDefault="00020D04" w:rsidP="00020D04">
      <w:pPr>
        <w:jc w:val="both"/>
        <w:rPr>
          <w:rFonts w:ascii="Arial" w:hAnsi="Arial"/>
        </w:rPr>
      </w:pPr>
    </w:p>
    <w:p w14:paraId="57205AF9" w14:textId="77777777" w:rsidR="00020D04" w:rsidRPr="002F0CA2" w:rsidRDefault="00020D04" w:rsidP="00020D04">
      <w:pPr>
        <w:spacing w:before="60" w:after="60"/>
        <w:rPr>
          <w:rFonts w:ascii="Verdana" w:hAnsi="Verdana"/>
          <w:b/>
          <w:i/>
        </w:rPr>
      </w:pPr>
      <w:r w:rsidRPr="002F0CA2">
        <w:rPr>
          <w:rFonts w:ascii="Verdana" w:hAnsi="Verdana"/>
          <w:b/>
          <w:i/>
        </w:rPr>
        <w:t>2.2.  OUR VISION: To be a destination club for boys, girls, men and women who want to play hockey well and enjoy the game in a sporting and sociable way.</w:t>
      </w:r>
    </w:p>
    <w:p w14:paraId="0F4EE943" w14:textId="77777777" w:rsidR="00020D04" w:rsidRPr="002F0CA2" w:rsidRDefault="00020D04" w:rsidP="00020D04">
      <w:pPr>
        <w:spacing w:before="60" w:after="60"/>
        <w:rPr>
          <w:rFonts w:ascii="Verdana" w:hAnsi="Verdana"/>
          <w:b/>
          <w:i/>
        </w:rPr>
      </w:pPr>
    </w:p>
    <w:p w14:paraId="61576AE8" w14:textId="77777777" w:rsidR="00020D04" w:rsidRPr="00D86CE2" w:rsidRDefault="00020D04" w:rsidP="00020D04">
      <w:pPr>
        <w:spacing w:before="60" w:after="60"/>
        <w:rPr>
          <w:rFonts w:ascii="Verdana" w:hAnsi="Verdana"/>
          <w:b/>
          <w:i/>
        </w:rPr>
      </w:pPr>
      <w:r w:rsidRPr="002F0CA2">
        <w:rPr>
          <w:rFonts w:ascii="Verdana" w:hAnsi="Verdana"/>
          <w:b/>
          <w:i/>
        </w:rPr>
        <w:t>Our members and corporate partners will know us as financially and administratively reliable and efficient.  Our coaches and officials will know that we value their expertise and support them in the execution of the duties they have taken on voluntarily.</w:t>
      </w:r>
    </w:p>
    <w:p w14:paraId="71AD2FA1" w14:textId="77777777" w:rsidR="00020D04" w:rsidRDefault="00020D04" w:rsidP="00020D04">
      <w:pPr>
        <w:rPr>
          <w:rFonts w:ascii="Arial" w:hAnsi="Arial"/>
        </w:rPr>
      </w:pPr>
    </w:p>
    <w:p w14:paraId="5C4C9047" w14:textId="0BF8C339" w:rsidR="00020D04" w:rsidRPr="00944BF7" w:rsidRDefault="00020D04" w:rsidP="00020D04">
      <w:pPr>
        <w:pStyle w:val="Heading1"/>
        <w:rPr>
          <w:rFonts w:ascii="Verdana" w:hAnsi="Verdana"/>
          <w:i/>
          <w:sz w:val="22"/>
          <w:szCs w:val="22"/>
        </w:rPr>
      </w:pPr>
      <w:r>
        <w:rPr>
          <w:rFonts w:ascii="Verdana" w:hAnsi="Verdana"/>
          <w:sz w:val="20"/>
        </w:rPr>
        <w:t xml:space="preserve">3.  </w:t>
      </w:r>
      <w:r w:rsidR="00883116">
        <w:rPr>
          <w:rFonts w:ascii="Verdana" w:hAnsi="Verdana"/>
          <w:sz w:val="20"/>
        </w:rPr>
        <w:t>BACKGOUND</w:t>
      </w:r>
      <w:r w:rsidR="007C62DE">
        <w:rPr>
          <w:rFonts w:ascii="Verdana" w:hAnsi="Verdana"/>
          <w:sz w:val="20"/>
        </w:rPr>
        <w:t xml:space="preserve"> and </w:t>
      </w:r>
      <w:r w:rsidR="007B00D3">
        <w:rPr>
          <w:rFonts w:ascii="Verdana" w:hAnsi="Verdana"/>
          <w:sz w:val="20"/>
        </w:rPr>
        <w:t>CLUB SNAPSHOT</w:t>
      </w:r>
    </w:p>
    <w:p w14:paraId="0047DF8B" w14:textId="37C8A157" w:rsidR="00020D04" w:rsidRPr="00EB7069" w:rsidRDefault="00020D04" w:rsidP="00020D04">
      <w:pPr>
        <w:pStyle w:val="Heading2"/>
        <w:rPr>
          <w:rFonts w:ascii="Verdana" w:hAnsi="Verdana"/>
          <w:b/>
          <w:color w:val="auto"/>
          <w:sz w:val="20"/>
          <w:szCs w:val="20"/>
        </w:rPr>
      </w:pPr>
      <w:r w:rsidRPr="00E067D8">
        <w:rPr>
          <w:rFonts w:ascii="Verdana" w:hAnsi="Verdana"/>
          <w:color w:val="auto"/>
          <w:sz w:val="20"/>
          <w:u w:val="single"/>
        </w:rPr>
        <w:t>3.1.  Background</w:t>
      </w:r>
      <w:r w:rsidRPr="001552CA">
        <w:rPr>
          <w:rFonts w:ascii="Verdana" w:hAnsi="Verdana"/>
          <w:sz w:val="20"/>
        </w:rPr>
        <w:t xml:space="preserve">: </w:t>
      </w:r>
      <w:r w:rsidRPr="00EB7069">
        <w:rPr>
          <w:rFonts w:ascii="Verdana" w:hAnsi="Verdana"/>
          <w:color w:val="auto"/>
          <w:sz w:val="20"/>
          <w:szCs w:val="20"/>
        </w:rPr>
        <w:t>[Reference: ACT Population Projections 2018-2058. ACT Government]</w:t>
      </w:r>
    </w:p>
    <w:p w14:paraId="0D0B2C43" w14:textId="02B8FAFF" w:rsidR="00020D04" w:rsidRPr="00883116" w:rsidRDefault="00020D04" w:rsidP="00020D04">
      <w:pPr>
        <w:rPr>
          <w:rFonts w:ascii="Verdana" w:hAnsi="Verdana" w:cs="Open Sans"/>
          <w:sz w:val="20"/>
          <w:szCs w:val="20"/>
        </w:rPr>
      </w:pPr>
      <w:r w:rsidRPr="005E2CAD">
        <w:rPr>
          <w:rFonts w:ascii="Verdana" w:hAnsi="Verdana" w:cs="Arial"/>
          <w:sz w:val="20"/>
          <w:szCs w:val="20"/>
          <w:shd w:val="clear" w:color="auto" w:fill="FFFFFF"/>
        </w:rPr>
        <w:t>As of June 2020, Canberra's estimated population was</w:t>
      </w:r>
      <w:r w:rsidR="00EB7069" w:rsidRPr="005E2CAD">
        <w:rPr>
          <w:rFonts w:ascii="Verdana" w:hAnsi="Verdana" w:cs="Arial"/>
          <w:sz w:val="20"/>
          <w:szCs w:val="20"/>
          <w:shd w:val="clear" w:color="auto" w:fill="FFFFFF"/>
        </w:rPr>
        <w:t xml:space="preserve"> </w:t>
      </w:r>
      <w:r w:rsidRPr="005E2CAD">
        <w:rPr>
          <w:rFonts w:ascii="Verdana" w:hAnsi="Verdana" w:cs="Arial"/>
          <w:sz w:val="20"/>
          <w:szCs w:val="20"/>
          <w:shd w:val="clear" w:color="auto" w:fill="FFFFFF"/>
        </w:rPr>
        <w:t>431,380.</w:t>
      </w:r>
      <w:r w:rsidR="00EB7069" w:rsidRPr="005E2CAD">
        <w:rPr>
          <w:rFonts w:ascii="Verdana" w:hAnsi="Verdana" w:cs="Arial"/>
          <w:sz w:val="20"/>
          <w:szCs w:val="20"/>
          <w:shd w:val="clear" w:color="auto" w:fill="FFFFFF"/>
        </w:rPr>
        <w:t xml:space="preserve">  </w:t>
      </w:r>
      <w:r w:rsidRPr="005E2CAD">
        <w:rPr>
          <w:rFonts w:ascii="Verdana" w:hAnsi="Verdana" w:cs="Arial"/>
          <w:sz w:val="20"/>
          <w:szCs w:val="20"/>
        </w:rPr>
        <w:t>The ACT has the highest participation rate in sport of any state or territory.</w:t>
      </w:r>
      <w:r w:rsidR="00413E03" w:rsidRPr="005E2CAD">
        <w:rPr>
          <w:rFonts w:ascii="Verdana" w:hAnsi="Verdana" w:cs="Arial"/>
          <w:sz w:val="20"/>
          <w:szCs w:val="20"/>
        </w:rPr>
        <w:t xml:space="preserve">  </w:t>
      </w:r>
      <w:r w:rsidRPr="005E2CAD">
        <w:rPr>
          <w:rFonts w:ascii="Verdana" w:hAnsi="Verdana" w:cs="Arial"/>
          <w:sz w:val="20"/>
          <w:szCs w:val="20"/>
          <w:shd w:val="clear" w:color="auto" w:fill="FFFFFF"/>
        </w:rPr>
        <w:t>ACT median age (34) is younger than the rest of Country (37)</w:t>
      </w:r>
      <w:r w:rsidR="00413E03" w:rsidRPr="005E2CAD">
        <w:rPr>
          <w:rFonts w:ascii="Verdana" w:hAnsi="Verdana" w:cs="Arial"/>
          <w:sz w:val="20"/>
          <w:szCs w:val="20"/>
          <w:shd w:val="clear" w:color="auto" w:fill="FFFFFF"/>
        </w:rPr>
        <w:t xml:space="preserve">.  </w:t>
      </w:r>
      <w:r w:rsidRPr="005E2CAD">
        <w:rPr>
          <w:rFonts w:ascii="Verdana" w:hAnsi="Verdana"/>
          <w:sz w:val="20"/>
          <w:szCs w:val="20"/>
          <w:shd w:val="clear" w:color="auto" w:fill="FFFFFF"/>
        </w:rPr>
        <w:t>Biggest age group: 30-34 years</w:t>
      </w:r>
      <w:r w:rsidR="00FC2C53" w:rsidRPr="005E2CAD">
        <w:rPr>
          <w:rFonts w:ascii="Verdana" w:hAnsi="Verdana"/>
          <w:sz w:val="20"/>
          <w:szCs w:val="20"/>
          <w:shd w:val="clear" w:color="auto" w:fill="FFFFFF"/>
        </w:rPr>
        <w:t xml:space="preserve">; </w:t>
      </w:r>
      <w:r w:rsidRPr="005E2CAD">
        <w:rPr>
          <w:rFonts w:ascii="Verdana" w:hAnsi="Verdana" w:cs="Open Sans"/>
          <w:sz w:val="20"/>
          <w:szCs w:val="20"/>
          <w:bdr w:val="none" w:sz="0" w:space="0" w:color="auto" w:frame="1"/>
        </w:rPr>
        <w:t>49.3%</w:t>
      </w:r>
      <w:r w:rsidR="00E413AF" w:rsidRPr="005E2CAD">
        <w:rPr>
          <w:rFonts w:ascii="Verdana" w:hAnsi="Verdana" w:cs="Open Sans"/>
          <w:sz w:val="20"/>
          <w:szCs w:val="20"/>
          <w:bdr w:val="none" w:sz="0" w:space="0" w:color="auto" w:frame="1"/>
        </w:rPr>
        <w:t xml:space="preserve"> male &amp; </w:t>
      </w:r>
      <w:r w:rsidRPr="005E2CAD">
        <w:rPr>
          <w:rFonts w:ascii="Verdana" w:hAnsi="Verdana" w:cs="Open Sans"/>
          <w:sz w:val="20"/>
          <w:szCs w:val="20"/>
          <w:bdr w:val="none" w:sz="0" w:space="0" w:color="auto" w:frame="1"/>
        </w:rPr>
        <w:t>50.7%</w:t>
      </w:r>
      <w:r w:rsidR="00E413AF" w:rsidRPr="005E2CAD">
        <w:rPr>
          <w:rFonts w:ascii="Verdana" w:hAnsi="Verdana" w:cs="Open Sans"/>
          <w:sz w:val="20"/>
          <w:szCs w:val="20"/>
          <w:bdr w:val="none" w:sz="0" w:space="0" w:color="auto" w:frame="1"/>
        </w:rPr>
        <w:t xml:space="preserve"> female.</w:t>
      </w:r>
      <w:r w:rsidR="005E2CAD" w:rsidRPr="005E2CAD">
        <w:rPr>
          <w:rFonts w:ascii="Verdana" w:hAnsi="Verdana" w:cs="Open Sans"/>
          <w:sz w:val="20"/>
          <w:szCs w:val="20"/>
          <w:bdr w:val="none" w:sz="0" w:space="0" w:color="auto" w:frame="1"/>
        </w:rPr>
        <w:t xml:space="preserve">  </w:t>
      </w:r>
      <w:r w:rsidRPr="005E2CAD">
        <w:rPr>
          <w:rFonts w:ascii="Verdana" w:hAnsi="Verdana" w:cs="Open Sans"/>
          <w:sz w:val="20"/>
          <w:szCs w:val="20"/>
        </w:rPr>
        <w:t>The population has an average weekly income of $2,043.</w:t>
      </w:r>
      <w:r w:rsidR="005E2CAD" w:rsidRPr="005E2CAD">
        <w:rPr>
          <w:rFonts w:ascii="Verdana" w:hAnsi="Verdana" w:cs="Open Sans"/>
          <w:sz w:val="20"/>
          <w:szCs w:val="20"/>
        </w:rPr>
        <w:t xml:space="preserve">  </w:t>
      </w:r>
      <w:r w:rsidRPr="005E2CAD">
        <w:rPr>
          <w:rFonts w:ascii="Verdana" w:hAnsi="Verdana" w:cs="Open Sans"/>
          <w:sz w:val="20"/>
          <w:szCs w:val="20"/>
        </w:rPr>
        <w:t>However, the average personal income is $ 990 a week.</w:t>
      </w:r>
    </w:p>
    <w:p w14:paraId="07F0F238" w14:textId="5D9A77A2" w:rsidR="00020D04" w:rsidRPr="00805E0A" w:rsidRDefault="003F02F3" w:rsidP="00020D04">
      <w:pPr>
        <w:rPr>
          <w:rFonts w:ascii="Verdana" w:hAnsi="Verdana" w:cs="Arial"/>
          <w:w w:val="110"/>
          <w:sz w:val="20"/>
        </w:rPr>
      </w:pPr>
      <w:r>
        <w:rPr>
          <w:rFonts w:ascii="Verdana" w:hAnsi="Verdana" w:cs="Arial"/>
          <w:w w:val="110"/>
          <w:sz w:val="20"/>
          <w:u w:val="single"/>
        </w:rPr>
        <w:t>3.2</w:t>
      </w:r>
      <w:r w:rsidR="002C03CD">
        <w:rPr>
          <w:rFonts w:ascii="Verdana" w:hAnsi="Verdana" w:cs="Arial"/>
          <w:w w:val="110"/>
          <w:sz w:val="20"/>
          <w:u w:val="single"/>
        </w:rPr>
        <w:tab/>
      </w:r>
      <w:r w:rsidR="002E7B2F" w:rsidRPr="003F02F3">
        <w:rPr>
          <w:rFonts w:ascii="Verdana" w:hAnsi="Verdana" w:cs="Arial"/>
          <w:w w:val="110"/>
          <w:sz w:val="20"/>
          <w:u w:val="single"/>
        </w:rPr>
        <w:t>Schools allocated to OCHC By HACT</w:t>
      </w:r>
      <w:r w:rsidR="002E7B2F">
        <w:rPr>
          <w:rFonts w:ascii="Verdana" w:hAnsi="Verdana" w:cs="Arial"/>
          <w:w w:val="110"/>
          <w:sz w:val="20"/>
        </w:rPr>
        <w:t xml:space="preserve">:  </w:t>
      </w:r>
      <w:r>
        <w:rPr>
          <w:rFonts w:ascii="Verdana" w:hAnsi="Verdana" w:cs="Arial"/>
          <w:w w:val="110"/>
          <w:sz w:val="20"/>
        </w:rPr>
        <w:t>T</w:t>
      </w:r>
      <w:r w:rsidR="00020D04" w:rsidRPr="00805E0A">
        <w:rPr>
          <w:rFonts w:ascii="Verdana" w:hAnsi="Verdana" w:cs="Arial"/>
          <w:w w:val="110"/>
          <w:sz w:val="20"/>
        </w:rPr>
        <w:t xml:space="preserve">he schools allocated to OCHC by Hockey ACT as feeder schools are primary schools in South Canberra and Woden ( i.e.,  </w:t>
      </w:r>
      <w:r w:rsidR="00020D04" w:rsidRPr="00805E0A">
        <w:rPr>
          <w:rFonts w:ascii="Verdana" w:hAnsi="Verdana" w:cs="Calibri Light"/>
          <w:sz w:val="20"/>
        </w:rPr>
        <w:t xml:space="preserve">Canberra Christian School, Curtin Primary School, Farrer Primary School, Garran Primary School, Lyons Early Childhood Education School, Mawson Primary School, Narrabundah Early Childhood School, Red Hill Primary School, Sacred Heart Primary School, St Bede's Primary School, St Benedict's Primary School, St Peter and Paul Primary School, Telopea Park School (Primary), Telopea Park School (Primary), Torrens Primary School)  </w:t>
      </w:r>
      <w:r w:rsidR="00020D04" w:rsidRPr="00805E0A">
        <w:rPr>
          <w:rFonts w:ascii="Verdana" w:hAnsi="Verdana" w:cs="Calibri Light"/>
          <w:b/>
          <w:bCs/>
          <w:sz w:val="20"/>
        </w:rPr>
        <w:t xml:space="preserve"> </w:t>
      </w:r>
      <w:r w:rsidR="00020D04" w:rsidRPr="00805E0A">
        <w:rPr>
          <w:rFonts w:ascii="Verdana" w:hAnsi="Verdana" w:cs="Arial"/>
          <w:w w:val="110"/>
          <w:sz w:val="20"/>
        </w:rPr>
        <w:t xml:space="preserve">  The </w:t>
      </w:r>
      <w:r>
        <w:rPr>
          <w:rFonts w:ascii="Verdana" w:hAnsi="Verdana" w:cs="Arial"/>
          <w:w w:val="110"/>
          <w:sz w:val="20"/>
        </w:rPr>
        <w:t xml:space="preserve">ACT </w:t>
      </w:r>
      <w:r w:rsidR="00020D04" w:rsidRPr="00805E0A">
        <w:rPr>
          <w:rFonts w:ascii="Verdana" w:hAnsi="Verdana" w:cs="Arial"/>
          <w:w w:val="110"/>
          <w:sz w:val="20"/>
        </w:rPr>
        <w:t xml:space="preserve">primary school population in 2019 was approximately 5000.  OCHC </w:t>
      </w:r>
      <w:r w:rsidR="003C3311">
        <w:rPr>
          <w:rFonts w:ascii="Verdana" w:hAnsi="Verdana" w:cs="Arial"/>
          <w:w w:val="110"/>
          <w:sz w:val="20"/>
        </w:rPr>
        <w:t>also</w:t>
      </w:r>
      <w:r w:rsidR="003C3311" w:rsidRPr="00805E0A">
        <w:rPr>
          <w:rFonts w:ascii="Verdana" w:hAnsi="Verdana" w:cs="Arial"/>
          <w:w w:val="110"/>
          <w:sz w:val="20"/>
        </w:rPr>
        <w:t xml:space="preserve"> </w:t>
      </w:r>
      <w:proofErr w:type="gramStart"/>
      <w:r w:rsidR="00020D04" w:rsidRPr="00805E0A">
        <w:rPr>
          <w:rFonts w:ascii="Verdana" w:hAnsi="Verdana" w:cs="Arial"/>
          <w:w w:val="110"/>
          <w:sz w:val="20"/>
        </w:rPr>
        <w:t>make</w:t>
      </w:r>
      <w:r w:rsidR="003C3311">
        <w:rPr>
          <w:rFonts w:ascii="Verdana" w:hAnsi="Verdana" w:cs="Arial"/>
          <w:w w:val="110"/>
          <w:sz w:val="20"/>
        </w:rPr>
        <w:t>s</w:t>
      </w:r>
      <w:r w:rsidR="00020D04" w:rsidRPr="00805E0A">
        <w:rPr>
          <w:rFonts w:ascii="Verdana" w:hAnsi="Verdana" w:cs="Arial"/>
          <w:w w:val="110"/>
          <w:sz w:val="20"/>
        </w:rPr>
        <w:t xml:space="preserve"> contact with</w:t>
      </w:r>
      <w:proofErr w:type="gramEnd"/>
      <w:r w:rsidR="00020D04" w:rsidRPr="00805E0A">
        <w:rPr>
          <w:rFonts w:ascii="Verdana" w:hAnsi="Verdana" w:cs="Arial"/>
          <w:w w:val="110"/>
          <w:sz w:val="20"/>
        </w:rPr>
        <w:t xml:space="preserve"> secondary schools and colleges in the Inner South.  The forecast for the Inner south is for continued but relatively low population growth.</w:t>
      </w:r>
    </w:p>
    <w:p w14:paraId="41890C7F" w14:textId="77777777" w:rsidR="00020D04" w:rsidRDefault="00020D04" w:rsidP="00020D04">
      <w:pPr>
        <w:tabs>
          <w:tab w:val="left" w:pos="364"/>
        </w:tabs>
        <w:rPr>
          <w:rFonts w:ascii="Verdana" w:hAnsi="Verdana" w:cs="Arial"/>
          <w:w w:val="110"/>
          <w:sz w:val="20"/>
        </w:rPr>
      </w:pPr>
    </w:p>
    <w:p w14:paraId="41B14488" w14:textId="77777777" w:rsidR="00020D04" w:rsidRDefault="00020D04" w:rsidP="00020D04">
      <w:pPr>
        <w:tabs>
          <w:tab w:val="left" w:pos="364"/>
        </w:tabs>
        <w:rPr>
          <w:rFonts w:ascii="Verdana" w:hAnsi="Verdana" w:cs="Arial"/>
          <w:w w:val="110"/>
          <w:sz w:val="20"/>
        </w:rPr>
      </w:pPr>
    </w:p>
    <w:p w14:paraId="489EF637" w14:textId="49E68D41" w:rsidR="00020D04" w:rsidRPr="0091770E" w:rsidRDefault="00020D04" w:rsidP="00020D04">
      <w:pPr>
        <w:pStyle w:val="Heading2"/>
        <w:rPr>
          <w:rFonts w:ascii="Verdana" w:hAnsi="Verdana"/>
          <w:b/>
          <w:color w:val="auto"/>
          <w:sz w:val="20"/>
        </w:rPr>
      </w:pPr>
      <w:r w:rsidRPr="00DD7D97">
        <w:rPr>
          <w:rFonts w:ascii="Verdana" w:hAnsi="Verdana"/>
          <w:color w:val="auto"/>
          <w:sz w:val="20"/>
          <w:u w:val="single"/>
        </w:rPr>
        <w:lastRenderedPageBreak/>
        <w:t>3.</w:t>
      </w:r>
      <w:r w:rsidR="002C03CD" w:rsidRPr="00DD7D97">
        <w:rPr>
          <w:rFonts w:ascii="Verdana" w:hAnsi="Verdana"/>
          <w:color w:val="auto"/>
          <w:sz w:val="20"/>
          <w:u w:val="single"/>
        </w:rPr>
        <w:t>3</w:t>
      </w:r>
      <w:r w:rsidRPr="00DD7D97">
        <w:rPr>
          <w:rFonts w:ascii="Verdana" w:hAnsi="Verdana"/>
          <w:color w:val="auto"/>
          <w:sz w:val="20"/>
          <w:u w:val="single"/>
        </w:rPr>
        <w:t>.  OCHC Membership Profile</w:t>
      </w:r>
      <w:r w:rsidRPr="0091770E">
        <w:rPr>
          <w:rFonts w:ascii="Verdana" w:hAnsi="Verdana"/>
          <w:color w:val="auto"/>
          <w:sz w:val="20"/>
        </w:rPr>
        <w:t>: OCHC members are the men, women, girls and boys who choose to join OCHC to train, play and enjoy hockey in teams managed by OCHC for competitions administered by Hockey ACT.  In the last few years OCHC has begun to encourage former players to maintain their links with the club and interest in hockey through a “Black &amp; Gold” membership.</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698"/>
      </w:tblGrid>
      <w:tr w:rsidR="0091770E" w:rsidRPr="0091770E" w14:paraId="0A46CDA8" w14:textId="77777777" w:rsidTr="00B47630">
        <w:trPr>
          <w:cantSplit/>
        </w:trPr>
        <w:tc>
          <w:tcPr>
            <w:tcW w:w="9476" w:type="dxa"/>
            <w:gridSpan w:val="2"/>
            <w:shd w:val="pct25" w:color="000000" w:fill="FFFFFF"/>
          </w:tcPr>
          <w:p w14:paraId="392CE480" w14:textId="09B3EB37" w:rsidR="00020D04" w:rsidRPr="0091770E" w:rsidRDefault="00020D04" w:rsidP="00B47630">
            <w:pPr>
              <w:spacing w:before="60" w:after="60"/>
              <w:jc w:val="center"/>
              <w:rPr>
                <w:rFonts w:ascii="Verdana" w:hAnsi="Verdana"/>
                <w:b/>
                <w:sz w:val="20"/>
              </w:rPr>
            </w:pPr>
            <w:r w:rsidRPr="0091770E">
              <w:rPr>
                <w:rFonts w:ascii="Verdana" w:hAnsi="Verdana"/>
                <w:b/>
                <w:sz w:val="20"/>
              </w:rPr>
              <w:t>Table 1. OCHC Membership Profile-Winter Outdoor- 202</w:t>
            </w:r>
            <w:r w:rsidR="0091770E" w:rsidRPr="0091770E">
              <w:rPr>
                <w:rFonts w:ascii="Verdana" w:hAnsi="Verdana"/>
                <w:b/>
                <w:sz w:val="20"/>
              </w:rPr>
              <w:t>1</w:t>
            </w:r>
          </w:p>
        </w:tc>
      </w:tr>
      <w:tr w:rsidR="0091770E" w:rsidRPr="0091770E" w14:paraId="0EFB198F" w14:textId="77777777" w:rsidTr="00B47630">
        <w:tc>
          <w:tcPr>
            <w:tcW w:w="5778" w:type="dxa"/>
            <w:shd w:val="pct25" w:color="000000" w:fill="FFFFFF"/>
          </w:tcPr>
          <w:p w14:paraId="594C60A0" w14:textId="77777777" w:rsidR="00020D04" w:rsidRPr="0091770E" w:rsidRDefault="00020D04" w:rsidP="00B47630">
            <w:pPr>
              <w:spacing w:before="60" w:after="60"/>
              <w:jc w:val="center"/>
              <w:rPr>
                <w:rFonts w:ascii="Verdana" w:hAnsi="Verdana"/>
                <w:b/>
                <w:sz w:val="20"/>
              </w:rPr>
            </w:pPr>
            <w:r w:rsidRPr="0091770E">
              <w:rPr>
                <w:rFonts w:ascii="Verdana" w:hAnsi="Verdana"/>
                <w:b/>
                <w:sz w:val="20"/>
              </w:rPr>
              <w:t>Membership Category</w:t>
            </w:r>
          </w:p>
        </w:tc>
        <w:tc>
          <w:tcPr>
            <w:tcW w:w="3698" w:type="dxa"/>
            <w:shd w:val="pct25" w:color="000000" w:fill="FFFFFF"/>
          </w:tcPr>
          <w:p w14:paraId="6223B59C" w14:textId="77777777" w:rsidR="00020D04" w:rsidRPr="0091770E" w:rsidRDefault="00020D04" w:rsidP="00B47630">
            <w:pPr>
              <w:spacing w:before="60" w:after="60"/>
              <w:jc w:val="center"/>
              <w:rPr>
                <w:rFonts w:ascii="Verdana" w:hAnsi="Verdana"/>
                <w:b/>
                <w:sz w:val="20"/>
              </w:rPr>
            </w:pPr>
            <w:r w:rsidRPr="0091770E">
              <w:rPr>
                <w:rFonts w:ascii="Verdana" w:hAnsi="Verdana"/>
                <w:b/>
                <w:sz w:val="20"/>
              </w:rPr>
              <w:t>Membership Numbers</w:t>
            </w:r>
          </w:p>
        </w:tc>
      </w:tr>
      <w:tr w:rsidR="0091770E" w:rsidRPr="0091770E" w14:paraId="51151E78" w14:textId="77777777" w:rsidTr="00B47630">
        <w:tc>
          <w:tcPr>
            <w:tcW w:w="5778" w:type="dxa"/>
          </w:tcPr>
          <w:p w14:paraId="52104E67"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Senior Men</w:t>
            </w:r>
          </w:p>
        </w:tc>
        <w:tc>
          <w:tcPr>
            <w:tcW w:w="3698" w:type="dxa"/>
          </w:tcPr>
          <w:p w14:paraId="569C9BE2" w14:textId="56E737FC" w:rsidR="00020D04" w:rsidRPr="0091770E" w:rsidRDefault="003C3311" w:rsidP="00B47630">
            <w:pPr>
              <w:spacing w:before="60" w:after="60"/>
              <w:jc w:val="center"/>
              <w:rPr>
                <w:rFonts w:ascii="Verdana" w:hAnsi="Verdana"/>
                <w:sz w:val="20"/>
              </w:rPr>
            </w:pPr>
            <w:r>
              <w:rPr>
                <w:rFonts w:ascii="Verdana" w:hAnsi="Verdana"/>
                <w:sz w:val="20"/>
              </w:rPr>
              <w:t>73</w:t>
            </w:r>
          </w:p>
        </w:tc>
      </w:tr>
      <w:tr w:rsidR="0091770E" w:rsidRPr="0091770E" w14:paraId="694005F9" w14:textId="77777777" w:rsidTr="00B47630">
        <w:tc>
          <w:tcPr>
            <w:tcW w:w="5778" w:type="dxa"/>
          </w:tcPr>
          <w:p w14:paraId="323EB49E"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Senior Women</w:t>
            </w:r>
          </w:p>
        </w:tc>
        <w:tc>
          <w:tcPr>
            <w:tcW w:w="3698" w:type="dxa"/>
          </w:tcPr>
          <w:p w14:paraId="2AA3CEC4" w14:textId="79171271" w:rsidR="00020D04" w:rsidRPr="0091770E" w:rsidRDefault="003C3311" w:rsidP="00B47630">
            <w:pPr>
              <w:spacing w:before="60" w:after="60"/>
              <w:jc w:val="center"/>
              <w:rPr>
                <w:rFonts w:ascii="Verdana" w:hAnsi="Verdana"/>
                <w:sz w:val="20"/>
              </w:rPr>
            </w:pPr>
            <w:r>
              <w:rPr>
                <w:rFonts w:ascii="Verdana" w:hAnsi="Verdana"/>
                <w:sz w:val="20"/>
              </w:rPr>
              <w:t>66</w:t>
            </w:r>
          </w:p>
        </w:tc>
      </w:tr>
      <w:tr w:rsidR="0091770E" w:rsidRPr="0091770E" w14:paraId="4B2D3648" w14:textId="77777777" w:rsidTr="00B47630">
        <w:tc>
          <w:tcPr>
            <w:tcW w:w="5778" w:type="dxa"/>
          </w:tcPr>
          <w:p w14:paraId="58321A51"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Junior Boys</w:t>
            </w:r>
          </w:p>
        </w:tc>
        <w:tc>
          <w:tcPr>
            <w:tcW w:w="3698" w:type="dxa"/>
          </w:tcPr>
          <w:p w14:paraId="15286EBE" w14:textId="052B7A75" w:rsidR="00020D04" w:rsidRPr="0091770E" w:rsidRDefault="003C3311" w:rsidP="00B47630">
            <w:pPr>
              <w:spacing w:before="60" w:after="60"/>
              <w:jc w:val="center"/>
              <w:rPr>
                <w:rFonts w:ascii="Verdana" w:hAnsi="Verdana"/>
                <w:sz w:val="20"/>
              </w:rPr>
            </w:pPr>
            <w:r>
              <w:rPr>
                <w:rFonts w:ascii="Verdana" w:hAnsi="Verdana"/>
                <w:sz w:val="20"/>
              </w:rPr>
              <w:t>8</w:t>
            </w:r>
          </w:p>
        </w:tc>
      </w:tr>
      <w:tr w:rsidR="0091770E" w:rsidRPr="0091770E" w14:paraId="67359DA1" w14:textId="77777777" w:rsidTr="00B47630">
        <w:tc>
          <w:tcPr>
            <w:tcW w:w="5778" w:type="dxa"/>
          </w:tcPr>
          <w:p w14:paraId="20883808"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Junior Girls</w:t>
            </w:r>
          </w:p>
        </w:tc>
        <w:tc>
          <w:tcPr>
            <w:tcW w:w="3698" w:type="dxa"/>
          </w:tcPr>
          <w:p w14:paraId="24DA5683" w14:textId="7005824A" w:rsidR="00020D04" w:rsidRPr="0091770E" w:rsidRDefault="003C3311" w:rsidP="00B47630">
            <w:pPr>
              <w:spacing w:before="60" w:after="60"/>
              <w:jc w:val="center"/>
              <w:rPr>
                <w:rFonts w:ascii="Verdana" w:hAnsi="Verdana"/>
                <w:sz w:val="20"/>
              </w:rPr>
            </w:pPr>
            <w:r>
              <w:rPr>
                <w:rFonts w:ascii="Verdana" w:hAnsi="Verdana"/>
                <w:sz w:val="20"/>
              </w:rPr>
              <w:t>4</w:t>
            </w:r>
          </w:p>
        </w:tc>
      </w:tr>
      <w:tr w:rsidR="0091770E" w:rsidRPr="0091770E" w14:paraId="09298F87" w14:textId="77777777" w:rsidTr="00B47630">
        <w:tc>
          <w:tcPr>
            <w:tcW w:w="5778" w:type="dxa"/>
          </w:tcPr>
          <w:p w14:paraId="0EED129E"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Hookin2Hockey (Under 7-Under 9)</w:t>
            </w:r>
          </w:p>
        </w:tc>
        <w:tc>
          <w:tcPr>
            <w:tcW w:w="3698" w:type="dxa"/>
          </w:tcPr>
          <w:p w14:paraId="37EFE4CE" w14:textId="1E643C08" w:rsidR="00020D04" w:rsidRPr="0091770E" w:rsidRDefault="003C3311" w:rsidP="00B47630">
            <w:pPr>
              <w:spacing w:before="60" w:after="60"/>
              <w:jc w:val="center"/>
              <w:rPr>
                <w:rFonts w:ascii="Verdana" w:hAnsi="Verdana"/>
                <w:sz w:val="20"/>
              </w:rPr>
            </w:pPr>
            <w:r>
              <w:rPr>
                <w:rFonts w:ascii="Verdana" w:hAnsi="Verdana"/>
                <w:sz w:val="20"/>
              </w:rPr>
              <w:t>8</w:t>
            </w:r>
          </w:p>
        </w:tc>
      </w:tr>
      <w:tr w:rsidR="0091770E" w:rsidRPr="0091770E" w14:paraId="05CF0AB0" w14:textId="77777777" w:rsidTr="00B47630">
        <w:tc>
          <w:tcPr>
            <w:tcW w:w="5778" w:type="dxa"/>
          </w:tcPr>
          <w:p w14:paraId="1A73D59C" w14:textId="77777777" w:rsidR="00020D04" w:rsidRPr="0091770E" w:rsidRDefault="00020D04" w:rsidP="00020D04">
            <w:pPr>
              <w:numPr>
                <w:ilvl w:val="0"/>
                <w:numId w:val="9"/>
              </w:numPr>
              <w:spacing w:before="60" w:after="60" w:line="240" w:lineRule="auto"/>
              <w:rPr>
                <w:rFonts w:ascii="Verdana" w:hAnsi="Verdana"/>
                <w:sz w:val="20"/>
              </w:rPr>
            </w:pPr>
            <w:r w:rsidRPr="0091770E">
              <w:rPr>
                <w:rFonts w:ascii="Verdana" w:hAnsi="Verdana"/>
                <w:sz w:val="20"/>
              </w:rPr>
              <w:t xml:space="preserve">Registered Non-Players, Officials Supporters &amp; B&amp;G Alumni </w:t>
            </w:r>
          </w:p>
        </w:tc>
        <w:tc>
          <w:tcPr>
            <w:tcW w:w="3698" w:type="dxa"/>
          </w:tcPr>
          <w:p w14:paraId="68D6718D" w14:textId="73BD6C66" w:rsidR="00020D04" w:rsidRPr="0091770E" w:rsidRDefault="003C3311" w:rsidP="00B47630">
            <w:pPr>
              <w:spacing w:before="60" w:after="60"/>
              <w:jc w:val="center"/>
              <w:rPr>
                <w:rFonts w:ascii="Verdana" w:hAnsi="Verdana"/>
                <w:sz w:val="20"/>
              </w:rPr>
            </w:pPr>
            <w:r>
              <w:rPr>
                <w:rFonts w:ascii="Verdana" w:hAnsi="Verdana"/>
                <w:sz w:val="20"/>
              </w:rPr>
              <w:t>22</w:t>
            </w:r>
          </w:p>
        </w:tc>
      </w:tr>
    </w:tbl>
    <w:p w14:paraId="72D9BAF5" w14:textId="1CAC88EA" w:rsidR="00020D04" w:rsidRPr="00CE4B5B" w:rsidRDefault="001A4B0D" w:rsidP="00020D04">
      <w:pPr>
        <w:rPr>
          <w:rFonts w:ascii="Verdana" w:hAnsi="Verdana"/>
          <w:sz w:val="20"/>
        </w:rPr>
      </w:pPr>
      <w:r w:rsidRPr="001A4B0D">
        <w:rPr>
          <w:rFonts w:ascii="Verdana" w:hAnsi="Verdana"/>
          <w:sz w:val="20"/>
          <w:u w:val="single"/>
        </w:rPr>
        <w:t>3.4 Indoor</w:t>
      </w:r>
      <w:r>
        <w:rPr>
          <w:rFonts w:ascii="Verdana" w:hAnsi="Verdana"/>
          <w:sz w:val="20"/>
        </w:rPr>
        <w:t xml:space="preserve">: </w:t>
      </w:r>
      <w:r w:rsidR="00020D04" w:rsidRPr="00CE4B5B">
        <w:rPr>
          <w:rFonts w:ascii="Verdana" w:hAnsi="Verdana"/>
          <w:sz w:val="20"/>
        </w:rPr>
        <w:t>OCHC also enters teams annually in the Indoor competitions, November- March, attracting some players who have not played in the preceding winter competitions.  Members playing in junior and senior competitions are counted in the senior membership numbers.  Overall</w:t>
      </w:r>
      <w:r w:rsidR="00CE4B5B">
        <w:rPr>
          <w:rFonts w:ascii="Verdana" w:hAnsi="Verdana"/>
          <w:sz w:val="20"/>
        </w:rPr>
        <w:t>,</w:t>
      </w:r>
      <w:r w:rsidR="00020D04" w:rsidRPr="00CE4B5B">
        <w:rPr>
          <w:rFonts w:ascii="Verdana" w:hAnsi="Verdana"/>
          <w:sz w:val="20"/>
        </w:rPr>
        <w:t xml:space="preserve"> in recent, non-pandemic years the membership st</w:t>
      </w:r>
      <w:r w:rsidR="00CE4B5B" w:rsidRPr="00CE4B5B">
        <w:rPr>
          <w:rFonts w:ascii="Verdana" w:hAnsi="Verdana"/>
          <w:sz w:val="20"/>
        </w:rPr>
        <w:t>ood</w:t>
      </w:r>
      <w:r w:rsidR="00020D04" w:rsidRPr="00CE4B5B">
        <w:rPr>
          <w:rFonts w:ascii="Verdana" w:hAnsi="Verdana"/>
          <w:sz w:val="20"/>
        </w:rPr>
        <w:t xml:space="preserve"> at about 215.  </w:t>
      </w:r>
    </w:p>
    <w:p w14:paraId="0A23DB03" w14:textId="4AEE0DD4" w:rsidR="00020D04" w:rsidRPr="00633FAC" w:rsidRDefault="001A4B0D" w:rsidP="00020D04">
      <w:pPr>
        <w:rPr>
          <w:rFonts w:ascii="Verdana" w:hAnsi="Verdana"/>
          <w:sz w:val="20"/>
        </w:rPr>
      </w:pPr>
      <w:r w:rsidRPr="00C34B8F">
        <w:rPr>
          <w:rFonts w:ascii="Verdana" w:hAnsi="Verdana"/>
          <w:sz w:val="20"/>
          <w:u w:val="single"/>
        </w:rPr>
        <w:t>3.5  Soci</w:t>
      </w:r>
      <w:r w:rsidR="00C34B8F" w:rsidRPr="00C34B8F">
        <w:rPr>
          <w:rFonts w:ascii="Verdana" w:hAnsi="Verdana"/>
          <w:sz w:val="20"/>
          <w:u w:val="single"/>
        </w:rPr>
        <w:t>a</w:t>
      </w:r>
      <w:r w:rsidRPr="00C34B8F">
        <w:rPr>
          <w:rFonts w:ascii="Verdana" w:hAnsi="Verdana"/>
          <w:sz w:val="20"/>
          <w:u w:val="single"/>
        </w:rPr>
        <w:t>l hockey</w:t>
      </w:r>
      <w:r w:rsidR="00C34B8F" w:rsidRPr="00C34B8F">
        <w:rPr>
          <w:rFonts w:ascii="Verdana" w:hAnsi="Verdana"/>
          <w:sz w:val="20"/>
          <w:u w:val="single"/>
        </w:rPr>
        <w:t>:</w:t>
      </w:r>
      <w:r w:rsidR="00C34B8F">
        <w:rPr>
          <w:rFonts w:ascii="Verdana" w:hAnsi="Verdana"/>
          <w:sz w:val="20"/>
        </w:rPr>
        <w:t xml:space="preserve"> </w:t>
      </w:r>
      <w:r w:rsidR="00020D04" w:rsidRPr="00633FAC">
        <w:rPr>
          <w:rFonts w:ascii="Verdana" w:hAnsi="Verdana"/>
          <w:sz w:val="20"/>
        </w:rPr>
        <w:t xml:space="preserve">During summer months many OCHC players organize themselves and their friends into mixed teams and participate in the Summer Social competitions run by Hockey ACT.  The club does not </w:t>
      </w:r>
      <w:r w:rsidR="00812217">
        <w:rPr>
          <w:rFonts w:ascii="Verdana" w:hAnsi="Verdana"/>
          <w:sz w:val="20"/>
        </w:rPr>
        <w:t xml:space="preserve">officially </w:t>
      </w:r>
      <w:r w:rsidR="00020D04" w:rsidRPr="00633FAC">
        <w:rPr>
          <w:rFonts w:ascii="Verdana" w:hAnsi="Verdana"/>
          <w:sz w:val="20"/>
        </w:rPr>
        <w:t xml:space="preserve">manage the social hockey teams.  However, many </w:t>
      </w:r>
      <w:r w:rsidR="00020D04">
        <w:rPr>
          <w:rFonts w:ascii="Verdana" w:hAnsi="Verdana"/>
          <w:sz w:val="20"/>
        </w:rPr>
        <w:t>OCHC</w:t>
      </w:r>
      <w:r w:rsidR="00020D04" w:rsidRPr="00633FAC">
        <w:rPr>
          <w:rFonts w:ascii="Verdana" w:hAnsi="Verdana"/>
          <w:sz w:val="20"/>
        </w:rPr>
        <w:t xml:space="preserve"> members play </w:t>
      </w:r>
      <w:r w:rsidR="00020D04">
        <w:rPr>
          <w:rFonts w:ascii="Verdana" w:hAnsi="Verdana"/>
          <w:sz w:val="20"/>
        </w:rPr>
        <w:t xml:space="preserve">indoor and </w:t>
      </w:r>
      <w:r w:rsidR="00020D04" w:rsidRPr="00633FAC">
        <w:rPr>
          <w:rFonts w:ascii="Verdana" w:hAnsi="Verdana"/>
          <w:sz w:val="20"/>
        </w:rPr>
        <w:t xml:space="preserve">social hockey </w:t>
      </w:r>
      <w:r w:rsidR="00020D04">
        <w:rPr>
          <w:rFonts w:ascii="Verdana" w:hAnsi="Verdana"/>
          <w:sz w:val="20"/>
        </w:rPr>
        <w:t>both of which</w:t>
      </w:r>
      <w:r w:rsidR="00020D04" w:rsidRPr="00633FAC">
        <w:rPr>
          <w:rFonts w:ascii="Verdana" w:hAnsi="Verdana"/>
          <w:sz w:val="20"/>
        </w:rPr>
        <w:t xml:space="preserve"> are </w:t>
      </w:r>
      <w:r w:rsidR="00812217">
        <w:rPr>
          <w:rFonts w:ascii="Verdana" w:hAnsi="Verdana"/>
          <w:sz w:val="20"/>
        </w:rPr>
        <w:t>a</w:t>
      </w:r>
      <w:r w:rsidR="00812217" w:rsidRPr="00633FAC">
        <w:rPr>
          <w:rFonts w:ascii="Verdana" w:hAnsi="Verdana"/>
          <w:sz w:val="20"/>
        </w:rPr>
        <w:t xml:space="preserve"> </w:t>
      </w:r>
      <w:r w:rsidR="00020D04" w:rsidRPr="00633FAC">
        <w:rPr>
          <w:rFonts w:ascii="Verdana" w:hAnsi="Verdana"/>
          <w:sz w:val="20"/>
        </w:rPr>
        <w:t>source of some recruits for the formal winter competitions.</w:t>
      </w:r>
    </w:p>
    <w:p w14:paraId="38CD518B" w14:textId="595891B6" w:rsidR="00020D04" w:rsidRPr="004B6478" w:rsidRDefault="00020D04" w:rsidP="00020D04">
      <w:pPr>
        <w:pStyle w:val="Heading2"/>
        <w:rPr>
          <w:rFonts w:ascii="Verdana" w:hAnsi="Verdana"/>
          <w:color w:val="auto"/>
          <w:sz w:val="20"/>
          <w:u w:val="single"/>
        </w:rPr>
      </w:pPr>
      <w:r w:rsidRPr="004B6478">
        <w:rPr>
          <w:rFonts w:ascii="Verdana" w:hAnsi="Verdana"/>
          <w:color w:val="auto"/>
          <w:sz w:val="20"/>
          <w:u w:val="single"/>
        </w:rPr>
        <w:t>3.3.  Key OCHC Stakeholders</w:t>
      </w:r>
      <w:r w:rsidR="004B6478" w:rsidRPr="004B6478">
        <w:rPr>
          <w:rFonts w:ascii="Verdana" w:hAnsi="Verdana"/>
          <w:color w:val="auto"/>
          <w:sz w:val="20"/>
          <w:u w:val="single"/>
        </w:rPr>
        <w:t xml:space="preserve">  </w:t>
      </w:r>
    </w:p>
    <w:p w14:paraId="128D6B08" w14:textId="77777777" w:rsidR="00020D04" w:rsidRPr="007C111F" w:rsidRDefault="00020D04" w:rsidP="00020D04">
      <w:pPr>
        <w:numPr>
          <w:ilvl w:val="0"/>
          <w:numId w:val="8"/>
        </w:numPr>
        <w:tabs>
          <w:tab w:val="clear" w:pos="1637"/>
          <w:tab w:val="num" w:pos="-271"/>
        </w:tabs>
        <w:spacing w:after="0" w:line="240" w:lineRule="auto"/>
        <w:ind w:left="360"/>
        <w:rPr>
          <w:rFonts w:ascii="Verdana" w:hAnsi="Verdana"/>
          <w:sz w:val="20"/>
        </w:rPr>
      </w:pPr>
      <w:r w:rsidRPr="007C111F">
        <w:rPr>
          <w:rFonts w:ascii="Verdana" w:hAnsi="Verdana"/>
          <w:sz w:val="20"/>
        </w:rPr>
        <w:t>All members of the club, both junior and senior</w:t>
      </w:r>
    </w:p>
    <w:p w14:paraId="564FC169" w14:textId="77777777" w:rsidR="00020D04" w:rsidRDefault="00020D04" w:rsidP="00020D04">
      <w:pPr>
        <w:numPr>
          <w:ilvl w:val="0"/>
          <w:numId w:val="8"/>
        </w:numPr>
        <w:tabs>
          <w:tab w:val="clear" w:pos="1637"/>
          <w:tab w:val="num" w:pos="-271"/>
        </w:tabs>
        <w:spacing w:after="0" w:line="240" w:lineRule="auto"/>
        <w:ind w:left="360"/>
        <w:rPr>
          <w:rFonts w:ascii="Verdana" w:hAnsi="Verdana"/>
          <w:sz w:val="20"/>
        </w:rPr>
      </w:pPr>
      <w:r w:rsidRPr="0078081F">
        <w:rPr>
          <w:rFonts w:ascii="Verdana" w:hAnsi="Verdana"/>
          <w:sz w:val="20"/>
        </w:rPr>
        <w:t xml:space="preserve">The club's executive &amp; general committee </w:t>
      </w:r>
    </w:p>
    <w:p w14:paraId="4CBBB921" w14:textId="77777777" w:rsidR="00020D04" w:rsidRPr="0078081F" w:rsidRDefault="00020D04" w:rsidP="00020D04">
      <w:pPr>
        <w:numPr>
          <w:ilvl w:val="0"/>
          <w:numId w:val="8"/>
        </w:numPr>
        <w:tabs>
          <w:tab w:val="clear" w:pos="1637"/>
          <w:tab w:val="num" w:pos="-271"/>
        </w:tabs>
        <w:spacing w:after="0" w:line="240" w:lineRule="auto"/>
        <w:ind w:left="360"/>
        <w:rPr>
          <w:rFonts w:ascii="Verdana" w:hAnsi="Verdana"/>
          <w:sz w:val="20"/>
        </w:rPr>
      </w:pPr>
      <w:r w:rsidRPr="0078081F">
        <w:rPr>
          <w:rFonts w:ascii="Verdana" w:hAnsi="Verdana"/>
          <w:sz w:val="20"/>
        </w:rPr>
        <w:t>The club's patrons, life members, alumni</w:t>
      </w:r>
    </w:p>
    <w:p w14:paraId="58B9F49D" w14:textId="77777777" w:rsidR="00020D04" w:rsidRPr="00413EE0" w:rsidRDefault="00020D04" w:rsidP="00020D04">
      <w:pPr>
        <w:numPr>
          <w:ilvl w:val="0"/>
          <w:numId w:val="8"/>
        </w:numPr>
        <w:tabs>
          <w:tab w:val="clear" w:pos="1637"/>
          <w:tab w:val="num" w:pos="-271"/>
        </w:tabs>
        <w:spacing w:after="0" w:line="240" w:lineRule="auto"/>
        <w:ind w:left="360"/>
        <w:rPr>
          <w:rFonts w:ascii="Verdana" w:hAnsi="Verdana"/>
          <w:sz w:val="20"/>
        </w:rPr>
      </w:pPr>
      <w:r w:rsidRPr="00413EE0">
        <w:rPr>
          <w:rFonts w:ascii="Verdana" w:hAnsi="Verdana"/>
          <w:sz w:val="20"/>
        </w:rPr>
        <w:t>The club's sponsors &amp; The Colin Cooper Memorial Foundation</w:t>
      </w:r>
    </w:p>
    <w:p w14:paraId="70EA0BC4" w14:textId="77777777" w:rsidR="00020D04" w:rsidRPr="00413EE0" w:rsidRDefault="00020D04" w:rsidP="00020D04">
      <w:pPr>
        <w:numPr>
          <w:ilvl w:val="0"/>
          <w:numId w:val="8"/>
        </w:numPr>
        <w:tabs>
          <w:tab w:val="clear" w:pos="1637"/>
          <w:tab w:val="num" w:pos="-271"/>
        </w:tabs>
        <w:spacing w:after="0" w:line="240" w:lineRule="auto"/>
        <w:ind w:left="360"/>
        <w:rPr>
          <w:rFonts w:ascii="Verdana" w:hAnsi="Verdana"/>
          <w:sz w:val="20"/>
        </w:rPr>
      </w:pPr>
      <w:r w:rsidRPr="00413EE0">
        <w:rPr>
          <w:rFonts w:ascii="Verdana" w:hAnsi="Verdana"/>
          <w:sz w:val="20"/>
        </w:rPr>
        <w:t xml:space="preserve">Hockey ACT; </w:t>
      </w:r>
      <w:r>
        <w:rPr>
          <w:rFonts w:ascii="Verdana" w:hAnsi="Verdana"/>
          <w:sz w:val="20"/>
        </w:rPr>
        <w:t>o</w:t>
      </w:r>
      <w:r w:rsidRPr="00413EE0">
        <w:rPr>
          <w:rFonts w:ascii="Verdana" w:hAnsi="Verdana"/>
          <w:sz w:val="20"/>
        </w:rPr>
        <w:t>ther ACT hockey clubs</w:t>
      </w:r>
    </w:p>
    <w:p w14:paraId="5DD24B26" w14:textId="77777777" w:rsidR="00020D04" w:rsidRPr="007C111F" w:rsidRDefault="00020D04" w:rsidP="00020D04">
      <w:pPr>
        <w:numPr>
          <w:ilvl w:val="0"/>
          <w:numId w:val="8"/>
        </w:numPr>
        <w:tabs>
          <w:tab w:val="clear" w:pos="1637"/>
          <w:tab w:val="num" w:pos="-271"/>
        </w:tabs>
        <w:spacing w:after="0" w:line="240" w:lineRule="auto"/>
        <w:ind w:left="360"/>
        <w:rPr>
          <w:rFonts w:ascii="Verdana" w:hAnsi="Verdana"/>
          <w:sz w:val="20"/>
        </w:rPr>
      </w:pPr>
      <w:r w:rsidRPr="007C111F">
        <w:rPr>
          <w:rFonts w:ascii="Verdana" w:hAnsi="Verdana"/>
          <w:sz w:val="20"/>
        </w:rPr>
        <w:t>The club's coaches</w:t>
      </w:r>
      <w:r>
        <w:rPr>
          <w:rFonts w:ascii="Verdana" w:hAnsi="Verdana"/>
          <w:sz w:val="20"/>
        </w:rPr>
        <w:t>; umpires and all other OCHC officials</w:t>
      </w:r>
    </w:p>
    <w:p w14:paraId="6799CED6" w14:textId="29954BA5" w:rsidR="00020D04" w:rsidRPr="007C111F" w:rsidRDefault="00020D04" w:rsidP="00020D04">
      <w:pPr>
        <w:numPr>
          <w:ilvl w:val="0"/>
          <w:numId w:val="8"/>
        </w:numPr>
        <w:tabs>
          <w:tab w:val="clear" w:pos="1637"/>
          <w:tab w:val="num" w:pos="-271"/>
        </w:tabs>
        <w:spacing w:after="0" w:line="240" w:lineRule="auto"/>
        <w:ind w:left="360"/>
        <w:rPr>
          <w:rFonts w:ascii="Verdana" w:hAnsi="Verdana"/>
          <w:sz w:val="20"/>
        </w:rPr>
      </w:pPr>
      <w:r w:rsidRPr="007C111F">
        <w:rPr>
          <w:rFonts w:ascii="Verdana" w:hAnsi="Verdana"/>
          <w:sz w:val="20"/>
        </w:rPr>
        <w:t xml:space="preserve">Club supporters, </w:t>
      </w:r>
      <w:r w:rsidR="00812217">
        <w:rPr>
          <w:rFonts w:ascii="Verdana" w:hAnsi="Verdana"/>
          <w:sz w:val="20"/>
        </w:rPr>
        <w:t>including</w:t>
      </w:r>
      <w:r w:rsidRPr="007C111F">
        <w:rPr>
          <w:rFonts w:ascii="Verdana" w:hAnsi="Verdana"/>
          <w:sz w:val="20"/>
        </w:rPr>
        <w:t xml:space="preserve"> parents of junior players</w:t>
      </w:r>
    </w:p>
    <w:p w14:paraId="12A0E660" w14:textId="77777777" w:rsidR="00020D04" w:rsidRDefault="00020D04" w:rsidP="00020D04">
      <w:pPr>
        <w:tabs>
          <w:tab w:val="left" w:pos="364"/>
        </w:tabs>
        <w:rPr>
          <w:rFonts w:ascii="Verdana" w:hAnsi="Verdana" w:cs="Arial"/>
          <w:w w:val="110"/>
          <w:sz w:val="20"/>
        </w:rPr>
      </w:pPr>
    </w:p>
    <w:p w14:paraId="41B2A34D" w14:textId="77777777" w:rsidR="00020D04" w:rsidRPr="0071536B" w:rsidRDefault="00020D04" w:rsidP="00020D04">
      <w:pPr>
        <w:pStyle w:val="Heading2"/>
        <w:rPr>
          <w:color w:val="auto"/>
          <w:szCs w:val="24"/>
          <w:u w:val="single"/>
        </w:rPr>
      </w:pPr>
      <w:bookmarkStart w:id="10" w:name="_Toc499782856"/>
      <w:bookmarkStart w:id="11" w:name="_Toc526922763"/>
      <w:bookmarkStart w:id="12" w:name="_Toc527782477"/>
      <w:r w:rsidRPr="0071536B">
        <w:rPr>
          <w:rFonts w:ascii="Verdana" w:hAnsi="Verdana"/>
          <w:color w:val="auto"/>
          <w:sz w:val="20"/>
          <w:u w:val="single"/>
        </w:rPr>
        <w:t>3.4.  Administrative</w:t>
      </w:r>
      <w:r w:rsidRPr="0071536B">
        <w:rPr>
          <w:color w:val="auto"/>
          <w:szCs w:val="24"/>
          <w:u w:val="single"/>
        </w:rPr>
        <w:t xml:space="preserve"> </w:t>
      </w:r>
      <w:r w:rsidRPr="0071536B">
        <w:rPr>
          <w:rFonts w:ascii="Verdana" w:hAnsi="Verdana"/>
          <w:color w:val="auto"/>
          <w:sz w:val="20"/>
          <w:u w:val="single"/>
        </w:rPr>
        <w:t>Profile</w:t>
      </w:r>
    </w:p>
    <w:p w14:paraId="4EE0EB00" w14:textId="3B17458F" w:rsidR="0071536B" w:rsidRDefault="00322F4C" w:rsidP="0071536B">
      <w:pPr>
        <w:rPr>
          <w:rFonts w:ascii="Arial" w:hAnsi="Arial"/>
          <w:i/>
        </w:rPr>
      </w:pPr>
      <w:r w:rsidRPr="00322F4C">
        <w:rPr>
          <w:noProof/>
        </w:rPr>
        <w:drawing>
          <wp:inline distT="0" distB="0" distL="0" distR="0" wp14:anchorId="47BAC269" wp14:editId="501259D2">
            <wp:extent cx="5731510" cy="20974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097405"/>
                    </a:xfrm>
                    <a:prstGeom prst="rect">
                      <a:avLst/>
                    </a:prstGeom>
                    <a:noFill/>
                    <a:ln>
                      <a:noFill/>
                    </a:ln>
                  </pic:spPr>
                </pic:pic>
              </a:graphicData>
            </a:graphic>
          </wp:inline>
        </w:drawing>
      </w:r>
    </w:p>
    <w:p w14:paraId="7D2FA42D" w14:textId="77777777" w:rsidR="00020D04" w:rsidRDefault="00020D04" w:rsidP="00020D04"/>
    <w:bookmarkEnd w:id="10"/>
    <w:bookmarkEnd w:id="11"/>
    <w:bookmarkEnd w:id="12"/>
    <w:p w14:paraId="1EBA0327" w14:textId="77777777" w:rsidR="00020D04" w:rsidRPr="00E65637" w:rsidRDefault="00020D04" w:rsidP="00020D04">
      <w:pPr>
        <w:rPr>
          <w:rFonts w:ascii="Verdana" w:hAnsi="Verdana"/>
          <w:sz w:val="20"/>
        </w:rPr>
      </w:pPr>
      <w:r>
        <w:rPr>
          <w:rFonts w:ascii="Verdana" w:hAnsi="Verdana"/>
          <w:b/>
          <w:sz w:val="20"/>
        </w:rPr>
        <w:t>3.</w:t>
      </w:r>
      <w:r w:rsidRPr="00A12823">
        <w:rPr>
          <w:rFonts w:ascii="Verdana" w:hAnsi="Verdana"/>
          <w:b/>
          <w:sz w:val="20"/>
        </w:rPr>
        <w:t>5</w:t>
      </w:r>
      <w:r>
        <w:rPr>
          <w:rFonts w:ascii="Verdana" w:hAnsi="Verdana"/>
          <w:b/>
          <w:sz w:val="20"/>
        </w:rPr>
        <w:t xml:space="preserve">. </w:t>
      </w:r>
      <w:r w:rsidRPr="00A12823">
        <w:rPr>
          <w:rFonts w:ascii="Verdana" w:hAnsi="Verdana"/>
          <w:b/>
          <w:sz w:val="20"/>
        </w:rPr>
        <w:t xml:space="preserve"> SCORE Analysis</w:t>
      </w:r>
      <w:r>
        <w:rPr>
          <w:rFonts w:ascii="Verdana" w:hAnsi="Verdana"/>
          <w:b/>
          <w:sz w:val="20"/>
        </w:rPr>
        <w:t xml:space="preserve"> </w:t>
      </w:r>
      <w:r w:rsidRPr="00E65637">
        <w:rPr>
          <w:rFonts w:ascii="Verdana" w:hAnsi="Verdana"/>
          <w:sz w:val="20"/>
        </w:rPr>
        <w:t xml:space="preserve">of OCHC </w:t>
      </w:r>
      <w:r w:rsidRPr="00E65637">
        <w:rPr>
          <w:rFonts w:ascii="Verdana" w:hAnsi="Verdana"/>
          <w:b/>
          <w:i/>
          <w:sz w:val="20"/>
        </w:rPr>
        <w:t>Strengths, Constraints, Opportunities, Risks</w:t>
      </w:r>
      <w:r w:rsidRPr="00E65637">
        <w:rPr>
          <w:rFonts w:ascii="Verdana" w:hAnsi="Verdana"/>
          <w:sz w:val="20"/>
        </w:rPr>
        <w:t xml:space="preserve"> and </w:t>
      </w:r>
      <w:r w:rsidRPr="00E65637">
        <w:rPr>
          <w:rFonts w:ascii="Verdana" w:hAnsi="Verdana"/>
          <w:b/>
          <w:i/>
          <w:sz w:val="20"/>
        </w:rPr>
        <w:t>Expectations</w:t>
      </w:r>
      <w:r w:rsidRPr="00E65637">
        <w:rPr>
          <w:rFonts w:ascii="Verdana" w:hAnsi="Verdana"/>
          <w:i/>
          <w:sz w:val="20"/>
        </w:rPr>
        <w:t xml:space="preserve">; the </w:t>
      </w:r>
      <w:r w:rsidRPr="00E65637">
        <w:rPr>
          <w:rFonts w:ascii="Verdana" w:hAnsi="Verdana"/>
          <w:sz w:val="20"/>
        </w:rPr>
        <w:t xml:space="preserve">first two being internal to OCHC and the final two being external.  </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8"/>
        <w:gridCol w:w="4738"/>
      </w:tblGrid>
      <w:tr w:rsidR="00020D04" w:rsidRPr="00E65637" w14:paraId="39A7E653" w14:textId="77777777" w:rsidTr="00B47630">
        <w:tc>
          <w:tcPr>
            <w:tcW w:w="4738" w:type="dxa"/>
          </w:tcPr>
          <w:p w14:paraId="6117B11A" w14:textId="77777777" w:rsidR="00020D04" w:rsidRPr="00E65637" w:rsidRDefault="00020D04" w:rsidP="00B47630">
            <w:pPr>
              <w:jc w:val="center"/>
              <w:rPr>
                <w:rFonts w:ascii="Verdana" w:hAnsi="Verdana"/>
                <w:b/>
                <w:sz w:val="20"/>
              </w:rPr>
            </w:pPr>
            <w:r w:rsidRPr="00E65637">
              <w:rPr>
                <w:rFonts w:ascii="Verdana" w:hAnsi="Verdana"/>
                <w:b/>
                <w:sz w:val="20"/>
                <w:u w:val="single"/>
              </w:rPr>
              <w:t>S</w:t>
            </w:r>
            <w:r w:rsidRPr="00E65637">
              <w:rPr>
                <w:rFonts w:ascii="Verdana" w:hAnsi="Verdana"/>
                <w:b/>
                <w:sz w:val="20"/>
              </w:rPr>
              <w:t>trengths</w:t>
            </w:r>
          </w:p>
        </w:tc>
        <w:tc>
          <w:tcPr>
            <w:tcW w:w="4738" w:type="dxa"/>
          </w:tcPr>
          <w:p w14:paraId="64F22CA7" w14:textId="77777777" w:rsidR="00020D04" w:rsidRPr="00E65637" w:rsidRDefault="00020D04" w:rsidP="00B47630">
            <w:pPr>
              <w:jc w:val="center"/>
              <w:rPr>
                <w:rFonts w:ascii="Verdana" w:hAnsi="Verdana"/>
                <w:b/>
                <w:sz w:val="20"/>
              </w:rPr>
            </w:pPr>
            <w:r w:rsidRPr="00E65637">
              <w:rPr>
                <w:rFonts w:ascii="Verdana" w:hAnsi="Verdana"/>
                <w:b/>
                <w:sz w:val="20"/>
                <w:u w:val="single"/>
              </w:rPr>
              <w:t>C</w:t>
            </w:r>
            <w:r w:rsidRPr="00E65637">
              <w:rPr>
                <w:rFonts w:ascii="Verdana" w:hAnsi="Verdana"/>
                <w:b/>
                <w:sz w:val="20"/>
              </w:rPr>
              <w:t>onstraints</w:t>
            </w:r>
          </w:p>
        </w:tc>
      </w:tr>
      <w:tr w:rsidR="00505CE3" w:rsidRPr="00505CE3" w14:paraId="67E17FFC" w14:textId="77777777" w:rsidTr="00B47630">
        <w:trPr>
          <w:trHeight w:val="4373"/>
        </w:trPr>
        <w:tc>
          <w:tcPr>
            <w:tcW w:w="4738" w:type="dxa"/>
          </w:tcPr>
          <w:p w14:paraId="793BC7F4" w14:textId="62110458" w:rsidR="00020D04" w:rsidRPr="00505CE3" w:rsidRDefault="00812217" w:rsidP="00020D04">
            <w:pPr>
              <w:pStyle w:val="ListParagraph"/>
              <w:numPr>
                <w:ilvl w:val="0"/>
                <w:numId w:val="1"/>
              </w:numPr>
              <w:spacing w:after="0" w:line="240" w:lineRule="auto"/>
              <w:rPr>
                <w:rFonts w:ascii="Verdana" w:eastAsiaTheme="minorHAnsi" w:hAnsi="Verdana" w:cs="Arial"/>
                <w:sz w:val="20"/>
                <w:szCs w:val="20"/>
              </w:rPr>
            </w:pPr>
            <w:r>
              <w:rPr>
                <w:rFonts w:ascii="Verdana" w:eastAsiaTheme="minorHAnsi" w:hAnsi="Verdana" w:cs="Arial"/>
                <w:sz w:val="20"/>
                <w:szCs w:val="20"/>
              </w:rPr>
              <w:t>Continued strength of</w:t>
            </w:r>
            <w:r w:rsidR="00020D04" w:rsidRPr="00505CE3">
              <w:rPr>
                <w:rFonts w:ascii="Verdana" w:eastAsiaTheme="minorHAnsi" w:hAnsi="Verdana" w:cs="Arial"/>
                <w:sz w:val="20"/>
                <w:szCs w:val="20"/>
              </w:rPr>
              <w:t xml:space="preserve"> Committee, including individuals with strong hockey records and relevant admin skills.</w:t>
            </w:r>
          </w:p>
          <w:p w14:paraId="0572D8A0" w14:textId="41E08500"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OCHC executive &amp; coordinators’ proven strength in risk management</w:t>
            </w:r>
            <w:r w:rsidR="00FD4478">
              <w:rPr>
                <w:rFonts w:ascii="Verdana" w:eastAsiaTheme="minorHAnsi" w:hAnsi="Verdana" w:cs="Arial"/>
                <w:sz w:val="20"/>
                <w:szCs w:val="20"/>
              </w:rPr>
              <w:t>;</w:t>
            </w:r>
            <w:r w:rsidRPr="00505CE3">
              <w:rPr>
                <w:rFonts w:ascii="Verdana" w:eastAsiaTheme="minorHAnsi" w:hAnsi="Verdana" w:cs="Arial"/>
                <w:sz w:val="20"/>
                <w:szCs w:val="20"/>
              </w:rPr>
              <w:t xml:space="preserve"> in recovery from debt and in running the club through</w:t>
            </w:r>
            <w:r w:rsidR="00812217">
              <w:rPr>
                <w:rFonts w:ascii="Verdana" w:eastAsiaTheme="minorHAnsi" w:hAnsi="Verdana" w:cs="Arial"/>
                <w:sz w:val="20"/>
                <w:szCs w:val="20"/>
              </w:rPr>
              <w:t xml:space="preserve"> </w:t>
            </w:r>
            <w:r w:rsidRPr="00505CE3">
              <w:rPr>
                <w:rFonts w:ascii="Verdana" w:eastAsiaTheme="minorHAnsi" w:hAnsi="Verdana" w:cs="Arial"/>
                <w:sz w:val="20"/>
                <w:szCs w:val="20"/>
              </w:rPr>
              <w:t>COVID-19.</w:t>
            </w:r>
          </w:p>
          <w:p w14:paraId="21ED24B4"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Colin Cooper Foundation’s provision of some financial support for Juniors</w:t>
            </w:r>
          </w:p>
          <w:p w14:paraId="21A5D82C"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OCHC Capital and State League Men and Women strive for good performance.</w:t>
            </w:r>
          </w:p>
          <w:p w14:paraId="7262CE19"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OCHC sociable as well as competitive.</w:t>
            </w:r>
          </w:p>
          <w:p w14:paraId="5389852D"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2020’s COVID-19 restrictions and uncertainty revealed a healthy OCHC esprit de corps. </w:t>
            </w:r>
          </w:p>
          <w:p w14:paraId="5DC6DEFF"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OCHC is a registered, incorporated, not for profit association in ACT.</w:t>
            </w:r>
          </w:p>
          <w:p w14:paraId="3165B9B3" w14:textId="5D5B3374"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ACT Government has over 20 years accepted OCHC’s annual financial reports without query.</w:t>
            </w:r>
          </w:p>
          <w:p w14:paraId="2691D26F" w14:textId="77777777" w:rsidR="00020D04" w:rsidRPr="00505CE3" w:rsidRDefault="00020D04" w:rsidP="00020D04">
            <w:pPr>
              <w:pStyle w:val="ListParagraph"/>
              <w:numPr>
                <w:ilvl w:val="0"/>
                <w:numId w:val="1"/>
              </w:numPr>
              <w:spacing w:after="0" w:line="240" w:lineRule="auto"/>
              <w:rPr>
                <w:rFonts w:ascii="Verdana" w:eastAsiaTheme="minorHAnsi" w:hAnsi="Verdana" w:cs="Arial"/>
                <w:sz w:val="20"/>
                <w:szCs w:val="20"/>
                <w:lang w:val="en-AU"/>
              </w:rPr>
            </w:pPr>
            <w:r w:rsidRPr="00505CE3">
              <w:rPr>
                <w:rFonts w:ascii="Verdana" w:eastAsiaTheme="minorHAnsi" w:hAnsi="Verdana" w:cs="Arial"/>
                <w:sz w:val="20"/>
                <w:szCs w:val="20"/>
                <w:lang w:val="en-AU"/>
              </w:rPr>
              <w:t>Positive participation in HACT committees and working parties by OCHC members.</w:t>
            </w:r>
          </w:p>
        </w:tc>
        <w:tc>
          <w:tcPr>
            <w:tcW w:w="4738" w:type="dxa"/>
          </w:tcPr>
          <w:p w14:paraId="4342ADF6" w14:textId="0ED1DCE8"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Canberra’s population transience </w:t>
            </w:r>
            <w:r w:rsidR="00812217">
              <w:rPr>
                <w:rFonts w:ascii="Verdana" w:eastAsiaTheme="minorHAnsi" w:hAnsi="Verdana" w:cs="Arial"/>
                <w:sz w:val="20"/>
                <w:szCs w:val="20"/>
              </w:rPr>
              <w:t>and changes in demographics</w:t>
            </w:r>
            <w:r w:rsidRPr="00505CE3">
              <w:rPr>
                <w:rFonts w:ascii="Verdana" w:eastAsiaTheme="minorHAnsi" w:hAnsi="Verdana" w:cs="Arial"/>
                <w:sz w:val="20"/>
                <w:szCs w:val="20"/>
              </w:rPr>
              <w:t xml:space="preserve"> leads to fluctuations in membership.</w:t>
            </w:r>
          </w:p>
          <w:p w14:paraId="701894B3" w14:textId="77777777"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Player injury, sickness and residential change mid-season has an impact on teams. </w:t>
            </w:r>
          </w:p>
          <w:p w14:paraId="7A0D8B2A" w14:textId="77777777"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Tardy fee payments by members and long-term outstanding fees by some players adversely affects financial management.</w:t>
            </w:r>
          </w:p>
          <w:p w14:paraId="74A0B913" w14:textId="69EEEAFB"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95</w:t>
            </w:r>
            <w:r w:rsidR="00812217">
              <w:rPr>
                <w:rFonts w:ascii="Verdana" w:eastAsiaTheme="minorHAnsi" w:hAnsi="Verdana" w:cs="Arial"/>
                <w:sz w:val="20"/>
                <w:szCs w:val="20"/>
              </w:rPr>
              <w:t>+</w:t>
            </w:r>
            <w:r w:rsidRPr="00505CE3">
              <w:rPr>
                <w:rFonts w:ascii="Verdana" w:eastAsiaTheme="minorHAnsi" w:hAnsi="Verdana" w:cs="Arial"/>
                <w:sz w:val="20"/>
                <w:szCs w:val="20"/>
              </w:rPr>
              <w:t>% OCHC annual income any year comes from player fees in that year.</w:t>
            </w:r>
          </w:p>
          <w:p w14:paraId="54E9009E" w14:textId="77777777"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Junior recruitment a serious challenge.</w:t>
            </w:r>
          </w:p>
          <w:p w14:paraId="09C98AD6" w14:textId="77777777"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Player growth impacted by inconsistent technical language and approaches used in coaching across OCHC teams.</w:t>
            </w:r>
          </w:p>
          <w:p w14:paraId="13DFFAA1" w14:textId="77777777" w:rsidR="00020D04" w:rsidRPr="00505CE3" w:rsidRDefault="00020D04" w:rsidP="00020D04">
            <w:pPr>
              <w:pStyle w:val="ListParagraph"/>
              <w:numPr>
                <w:ilvl w:val="0"/>
                <w:numId w:val="2"/>
              </w:numPr>
              <w:spacing w:after="60" w:line="240" w:lineRule="auto"/>
              <w:rPr>
                <w:rFonts w:ascii="Verdana" w:eastAsiaTheme="minorHAnsi" w:hAnsi="Verdana" w:cs="Arial"/>
                <w:sz w:val="20"/>
                <w:szCs w:val="20"/>
                <w:lang w:val="en-AU"/>
              </w:rPr>
            </w:pPr>
            <w:r w:rsidRPr="00505CE3">
              <w:rPr>
                <w:rFonts w:ascii="Verdana" w:eastAsiaTheme="minorHAnsi" w:hAnsi="Verdana" w:cs="Arial"/>
                <w:sz w:val="20"/>
                <w:szCs w:val="20"/>
              </w:rPr>
              <w:t>Minimum but low team numbers strain finance &amp; competitiveness.</w:t>
            </w:r>
          </w:p>
          <w:p w14:paraId="129E9F86" w14:textId="77777777" w:rsidR="00020D04" w:rsidRPr="00505CE3" w:rsidRDefault="00020D04" w:rsidP="00020D04">
            <w:pPr>
              <w:pStyle w:val="ListParagraph"/>
              <w:numPr>
                <w:ilvl w:val="0"/>
                <w:numId w:val="2"/>
              </w:numPr>
              <w:spacing w:after="60" w:line="240" w:lineRule="auto"/>
              <w:rPr>
                <w:rFonts w:ascii="Verdana" w:eastAsiaTheme="minorHAnsi" w:hAnsi="Verdana" w:cs="Arial"/>
                <w:sz w:val="20"/>
                <w:szCs w:val="20"/>
                <w:lang w:val="en-AU"/>
              </w:rPr>
            </w:pPr>
            <w:r w:rsidRPr="00505CE3">
              <w:rPr>
                <w:rFonts w:ascii="Verdana" w:eastAsiaTheme="minorHAnsi" w:hAnsi="Verdana" w:cs="Arial"/>
                <w:sz w:val="20"/>
                <w:szCs w:val="20"/>
              </w:rPr>
              <w:t>Failure to attract members to umpiring.</w:t>
            </w:r>
          </w:p>
          <w:p w14:paraId="6A5A9186" w14:textId="77777777" w:rsidR="00020D04" w:rsidRPr="00505CE3" w:rsidRDefault="00020D04" w:rsidP="00020D04">
            <w:pPr>
              <w:pStyle w:val="ListParagraph"/>
              <w:numPr>
                <w:ilvl w:val="0"/>
                <w:numId w:val="2"/>
              </w:numPr>
              <w:spacing w:after="60" w:line="240" w:lineRule="auto"/>
              <w:rPr>
                <w:rFonts w:ascii="Verdana" w:eastAsiaTheme="minorHAnsi" w:hAnsi="Verdana" w:cs="Arial"/>
                <w:sz w:val="20"/>
                <w:szCs w:val="20"/>
                <w:lang w:val="en-AU"/>
              </w:rPr>
            </w:pPr>
            <w:r w:rsidRPr="00505CE3">
              <w:rPr>
                <w:rFonts w:ascii="Verdana" w:hAnsi="Verdana" w:cs="Arial"/>
                <w:sz w:val="20"/>
                <w:szCs w:val="20"/>
              </w:rPr>
              <w:t>Volunteer club officials have limited time and resources to devote to the club.</w:t>
            </w:r>
          </w:p>
          <w:p w14:paraId="2F8DA436" w14:textId="77777777" w:rsidR="00020D04" w:rsidRPr="00505CE3" w:rsidRDefault="00020D04" w:rsidP="00020D04">
            <w:pPr>
              <w:pStyle w:val="ListParagraph"/>
              <w:numPr>
                <w:ilvl w:val="0"/>
                <w:numId w:val="2"/>
              </w:numPr>
              <w:spacing w:after="0" w:line="240" w:lineRule="auto"/>
              <w:rPr>
                <w:rFonts w:ascii="Verdana" w:eastAsiaTheme="minorHAnsi" w:hAnsi="Verdana" w:cs="Arial"/>
                <w:sz w:val="20"/>
                <w:szCs w:val="20"/>
                <w:lang w:val="en-AU"/>
              </w:rPr>
            </w:pPr>
            <w:r w:rsidRPr="00505CE3">
              <w:rPr>
                <w:rFonts w:ascii="Verdana" w:hAnsi="Verdana" w:cs="Arial"/>
                <w:sz w:val="20"/>
                <w:szCs w:val="20"/>
              </w:rPr>
              <w:t>Disruption from loss of Club knowledge and skills on retirement of volunteers.</w:t>
            </w:r>
          </w:p>
        </w:tc>
      </w:tr>
      <w:tr w:rsidR="00505CE3" w:rsidRPr="00505CE3" w14:paraId="18846016" w14:textId="77777777" w:rsidTr="00B47630">
        <w:trPr>
          <w:tblHeader/>
        </w:trPr>
        <w:tc>
          <w:tcPr>
            <w:tcW w:w="4738" w:type="dxa"/>
          </w:tcPr>
          <w:p w14:paraId="50F7D49E" w14:textId="77777777" w:rsidR="00020D04" w:rsidRPr="00505CE3" w:rsidRDefault="00020D04" w:rsidP="00B47630">
            <w:pPr>
              <w:jc w:val="center"/>
              <w:rPr>
                <w:rFonts w:ascii="Verdana" w:hAnsi="Verdana"/>
                <w:b/>
                <w:sz w:val="20"/>
              </w:rPr>
            </w:pPr>
            <w:r w:rsidRPr="00505CE3">
              <w:rPr>
                <w:rFonts w:ascii="Verdana" w:hAnsi="Verdana"/>
                <w:b/>
                <w:sz w:val="20"/>
                <w:u w:val="single"/>
              </w:rPr>
              <w:t>O</w:t>
            </w:r>
            <w:r w:rsidRPr="00505CE3">
              <w:rPr>
                <w:rFonts w:ascii="Verdana" w:hAnsi="Verdana"/>
                <w:b/>
                <w:sz w:val="20"/>
              </w:rPr>
              <w:t>pportunities</w:t>
            </w:r>
          </w:p>
        </w:tc>
        <w:tc>
          <w:tcPr>
            <w:tcW w:w="4738" w:type="dxa"/>
          </w:tcPr>
          <w:p w14:paraId="4EA484B8" w14:textId="77777777" w:rsidR="00020D04" w:rsidRPr="00505CE3" w:rsidRDefault="00020D04" w:rsidP="00B47630">
            <w:pPr>
              <w:jc w:val="center"/>
              <w:rPr>
                <w:rFonts w:ascii="Verdana" w:hAnsi="Verdana"/>
                <w:b/>
                <w:sz w:val="20"/>
              </w:rPr>
            </w:pPr>
            <w:r w:rsidRPr="00505CE3">
              <w:rPr>
                <w:rFonts w:ascii="Verdana" w:hAnsi="Verdana"/>
                <w:b/>
                <w:sz w:val="20"/>
                <w:u w:val="single"/>
              </w:rPr>
              <w:t>R</w:t>
            </w:r>
            <w:r w:rsidRPr="00505CE3">
              <w:rPr>
                <w:rFonts w:ascii="Verdana" w:hAnsi="Verdana"/>
                <w:b/>
                <w:sz w:val="20"/>
              </w:rPr>
              <w:t>isks</w:t>
            </w:r>
          </w:p>
        </w:tc>
      </w:tr>
      <w:tr w:rsidR="00505CE3" w:rsidRPr="00505CE3" w14:paraId="266DD718" w14:textId="77777777" w:rsidTr="00B47630">
        <w:tc>
          <w:tcPr>
            <w:tcW w:w="4738" w:type="dxa"/>
          </w:tcPr>
          <w:p w14:paraId="2966EC48" w14:textId="77777777" w:rsidR="00020D04" w:rsidRPr="00505CE3" w:rsidRDefault="00020D04" w:rsidP="00020D04">
            <w:pPr>
              <w:pStyle w:val="ListParagraph"/>
              <w:numPr>
                <w:ilvl w:val="0"/>
                <w:numId w:val="3"/>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HACT schools’ allocation to OCHC for recruiting juniors.</w:t>
            </w:r>
          </w:p>
          <w:p w14:paraId="6C835A26" w14:textId="77777777" w:rsidR="00020D04" w:rsidRPr="00505CE3" w:rsidRDefault="00020D04" w:rsidP="00020D04">
            <w:pPr>
              <w:pStyle w:val="ListParagraph"/>
              <w:numPr>
                <w:ilvl w:val="0"/>
                <w:numId w:val="3"/>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Increase reach through website enhancement and other social media. </w:t>
            </w:r>
          </w:p>
          <w:p w14:paraId="06265566" w14:textId="77777777" w:rsidR="00020D04" w:rsidRPr="00505CE3" w:rsidRDefault="00020D04" w:rsidP="00020D04">
            <w:pPr>
              <w:pStyle w:val="ListParagraph"/>
              <w:numPr>
                <w:ilvl w:val="0"/>
                <w:numId w:val="3"/>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Reassess association with </w:t>
            </w:r>
            <w:proofErr w:type="spellStart"/>
            <w:r w:rsidRPr="00505CE3">
              <w:rPr>
                <w:rFonts w:ascii="Verdana" w:eastAsiaTheme="minorHAnsi" w:hAnsi="Verdana" w:cs="Arial"/>
                <w:sz w:val="20"/>
                <w:szCs w:val="20"/>
              </w:rPr>
              <w:t>Telopea</w:t>
            </w:r>
            <w:proofErr w:type="spellEnd"/>
            <w:r w:rsidRPr="00505CE3">
              <w:rPr>
                <w:rFonts w:ascii="Verdana" w:eastAsiaTheme="minorHAnsi" w:hAnsi="Verdana" w:cs="Arial"/>
                <w:sz w:val="20"/>
                <w:szCs w:val="20"/>
              </w:rPr>
              <w:t xml:space="preserve"> Park School and develop others as identified.</w:t>
            </w:r>
          </w:p>
          <w:p w14:paraId="29A9E3C4" w14:textId="77777777" w:rsidR="00020D04" w:rsidRPr="00505CE3" w:rsidRDefault="00020D04" w:rsidP="00020D04">
            <w:pPr>
              <w:pStyle w:val="ListParagraph"/>
              <w:numPr>
                <w:ilvl w:val="0"/>
                <w:numId w:val="3"/>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Alumni: continue association with past members including the Life Member and Black &amp; Gold groups.</w:t>
            </w:r>
          </w:p>
          <w:p w14:paraId="7593A819" w14:textId="206BDD3D" w:rsidR="00020D04" w:rsidRPr="00505CE3" w:rsidRDefault="00020D04" w:rsidP="00020D04">
            <w:pPr>
              <w:pStyle w:val="ListParagraph"/>
              <w:numPr>
                <w:ilvl w:val="0"/>
                <w:numId w:val="3"/>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Umpiring: increase club umpire numbers and skills in association with </w:t>
            </w:r>
            <w:r w:rsidR="00BC0461">
              <w:rPr>
                <w:rFonts w:ascii="Verdana" w:eastAsiaTheme="minorHAnsi" w:hAnsi="Verdana" w:cs="Arial"/>
                <w:sz w:val="20"/>
                <w:szCs w:val="20"/>
              </w:rPr>
              <w:t xml:space="preserve">former </w:t>
            </w:r>
            <w:r w:rsidRPr="00505CE3">
              <w:rPr>
                <w:rFonts w:ascii="Verdana" w:eastAsiaTheme="minorHAnsi" w:hAnsi="Verdana" w:cs="Arial"/>
                <w:sz w:val="20"/>
                <w:szCs w:val="20"/>
              </w:rPr>
              <w:t>OCHC member who is an international umpire.</w:t>
            </w:r>
          </w:p>
          <w:p w14:paraId="3CA4B561" w14:textId="688603D9" w:rsidR="00020D04" w:rsidRPr="00505CE3" w:rsidRDefault="00804BE0" w:rsidP="00020D04">
            <w:pPr>
              <w:pStyle w:val="ListParagraph"/>
              <w:numPr>
                <w:ilvl w:val="0"/>
                <w:numId w:val="3"/>
              </w:numPr>
              <w:spacing w:after="0" w:line="240" w:lineRule="auto"/>
              <w:rPr>
                <w:rFonts w:ascii="Verdana" w:eastAsiaTheme="minorHAnsi" w:hAnsi="Verdana" w:cs="Arial"/>
                <w:sz w:val="20"/>
                <w:szCs w:val="20"/>
              </w:rPr>
            </w:pPr>
            <w:proofErr w:type="spellStart"/>
            <w:r w:rsidRPr="00505CE3">
              <w:rPr>
                <w:rFonts w:ascii="Verdana" w:eastAsiaTheme="minorHAnsi" w:hAnsi="Verdana" w:cs="Arial"/>
                <w:sz w:val="20"/>
                <w:szCs w:val="20"/>
              </w:rPr>
              <w:t>SportAus</w:t>
            </w:r>
            <w:proofErr w:type="spellEnd"/>
            <w:r w:rsidRPr="00505CE3">
              <w:rPr>
                <w:rFonts w:ascii="Verdana" w:eastAsiaTheme="minorHAnsi" w:hAnsi="Verdana" w:cs="Arial"/>
                <w:sz w:val="20"/>
                <w:szCs w:val="20"/>
              </w:rPr>
              <w:t xml:space="preserve"> </w:t>
            </w:r>
            <w:r w:rsidR="00020D04" w:rsidRPr="00505CE3">
              <w:rPr>
                <w:rFonts w:ascii="Verdana" w:eastAsiaTheme="minorHAnsi" w:hAnsi="Verdana" w:cs="Arial"/>
                <w:sz w:val="20"/>
                <w:szCs w:val="20"/>
              </w:rPr>
              <w:t>Training &amp; resources</w:t>
            </w:r>
            <w:r w:rsidR="001C214F" w:rsidRPr="00505CE3">
              <w:rPr>
                <w:rFonts w:ascii="Verdana" w:eastAsiaTheme="minorHAnsi" w:hAnsi="Verdana" w:cs="Arial"/>
                <w:sz w:val="20"/>
                <w:szCs w:val="20"/>
              </w:rPr>
              <w:t>.</w:t>
            </w:r>
          </w:p>
          <w:p w14:paraId="43100E52" w14:textId="06606051" w:rsidR="00020D04" w:rsidRPr="00505CE3" w:rsidRDefault="00020D04" w:rsidP="001C7E62">
            <w:pPr>
              <w:pStyle w:val="ListParagraph"/>
              <w:numPr>
                <w:ilvl w:val="0"/>
                <w:numId w:val="3"/>
              </w:numPr>
              <w:spacing w:after="60" w:line="240" w:lineRule="auto"/>
              <w:rPr>
                <w:rFonts w:ascii="Verdana" w:hAnsi="Verdana" w:cs="Arial"/>
                <w:sz w:val="20"/>
              </w:rPr>
            </w:pPr>
            <w:r w:rsidRPr="00505CE3">
              <w:rPr>
                <w:rFonts w:ascii="Verdana" w:eastAsiaTheme="minorHAnsi" w:hAnsi="Verdana" w:cs="Arial"/>
                <w:sz w:val="20"/>
                <w:szCs w:val="20"/>
              </w:rPr>
              <w:t xml:space="preserve">ASF resources </w:t>
            </w:r>
            <w:r w:rsidR="00015DFB" w:rsidRPr="00505CE3">
              <w:rPr>
                <w:rFonts w:ascii="Verdana" w:eastAsiaTheme="minorHAnsi" w:hAnsi="Verdana" w:cs="Arial"/>
                <w:sz w:val="20"/>
                <w:szCs w:val="20"/>
              </w:rPr>
              <w:t>for club fund raising</w:t>
            </w:r>
          </w:p>
          <w:p w14:paraId="5A024790" w14:textId="33968E2A" w:rsidR="00020D04" w:rsidRPr="00505CE3" w:rsidRDefault="00FB3394" w:rsidP="00020D04">
            <w:pPr>
              <w:numPr>
                <w:ilvl w:val="0"/>
                <w:numId w:val="3"/>
              </w:numPr>
              <w:spacing w:after="60" w:line="240" w:lineRule="auto"/>
              <w:rPr>
                <w:rFonts w:ascii="Verdana" w:hAnsi="Verdana" w:cs="Arial"/>
                <w:sz w:val="20"/>
              </w:rPr>
            </w:pPr>
            <w:r w:rsidRPr="00505CE3">
              <w:rPr>
                <w:rFonts w:ascii="Verdana" w:hAnsi="Verdana" w:cs="Arial"/>
                <w:sz w:val="20"/>
              </w:rPr>
              <w:t>Positive participation</w:t>
            </w:r>
            <w:r w:rsidR="00020D04" w:rsidRPr="00505CE3">
              <w:rPr>
                <w:rFonts w:ascii="Verdana" w:hAnsi="Verdana" w:cs="Arial"/>
                <w:sz w:val="20"/>
              </w:rPr>
              <w:t xml:space="preserve"> in HACT consultations for hockey </w:t>
            </w:r>
            <w:r w:rsidRPr="00505CE3">
              <w:rPr>
                <w:rFonts w:ascii="Verdana" w:hAnsi="Verdana" w:cs="Arial"/>
                <w:sz w:val="20"/>
              </w:rPr>
              <w:t xml:space="preserve">community </w:t>
            </w:r>
            <w:r w:rsidR="00020D04" w:rsidRPr="00505CE3">
              <w:rPr>
                <w:rFonts w:ascii="Verdana" w:hAnsi="Verdana" w:cs="Arial"/>
                <w:sz w:val="20"/>
              </w:rPr>
              <w:t>development.</w:t>
            </w:r>
          </w:p>
          <w:p w14:paraId="24804F1C" w14:textId="77777777" w:rsidR="00020D04" w:rsidRPr="00505CE3" w:rsidRDefault="00020D04" w:rsidP="00020D04">
            <w:pPr>
              <w:numPr>
                <w:ilvl w:val="0"/>
                <w:numId w:val="3"/>
              </w:numPr>
              <w:spacing w:after="60" w:line="240" w:lineRule="auto"/>
              <w:rPr>
                <w:rFonts w:ascii="Verdana" w:hAnsi="Verdana" w:cs="Arial"/>
                <w:sz w:val="20"/>
              </w:rPr>
            </w:pPr>
            <w:r w:rsidRPr="00505CE3">
              <w:rPr>
                <w:rFonts w:ascii="Verdana" w:hAnsi="Verdana" w:cs="Arial"/>
                <w:sz w:val="20"/>
              </w:rPr>
              <w:t xml:space="preserve">Pursuit of further sponsorship. </w:t>
            </w:r>
          </w:p>
        </w:tc>
        <w:tc>
          <w:tcPr>
            <w:tcW w:w="4738" w:type="dxa"/>
          </w:tcPr>
          <w:p w14:paraId="696798F2"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ACT Registrar-General's and HACT sanctions if we fail in compliance.</w:t>
            </w:r>
          </w:p>
          <w:p w14:paraId="46636976"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OCHC Juniors further reduced.</w:t>
            </w:r>
          </w:p>
          <w:p w14:paraId="6ED19CC5" w14:textId="7E9C98F5"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Attraction of other sports</w:t>
            </w:r>
            <w:r w:rsidR="00BC0461">
              <w:rPr>
                <w:rFonts w:ascii="Verdana" w:eastAsiaTheme="minorHAnsi" w:hAnsi="Verdana" w:cs="Arial"/>
                <w:sz w:val="20"/>
                <w:szCs w:val="20"/>
              </w:rPr>
              <w:t xml:space="preserve"> and activities</w:t>
            </w:r>
            <w:r w:rsidRPr="00505CE3">
              <w:rPr>
                <w:rFonts w:ascii="Verdana" w:eastAsiaTheme="minorHAnsi" w:hAnsi="Verdana" w:cs="Arial"/>
                <w:sz w:val="20"/>
                <w:szCs w:val="20"/>
              </w:rPr>
              <w:t xml:space="preserve"> (</w:t>
            </w:r>
            <w:proofErr w:type="gramStart"/>
            <w:r w:rsidRPr="00505CE3">
              <w:rPr>
                <w:rFonts w:ascii="Verdana" w:eastAsiaTheme="minorHAnsi" w:hAnsi="Verdana" w:cs="Arial"/>
                <w:sz w:val="20"/>
                <w:szCs w:val="20"/>
              </w:rPr>
              <w:t>e.g.</w:t>
            </w:r>
            <w:proofErr w:type="gramEnd"/>
            <w:r w:rsidRPr="00505CE3">
              <w:rPr>
                <w:rFonts w:ascii="Verdana" w:eastAsiaTheme="minorHAnsi" w:hAnsi="Verdana" w:cs="Arial"/>
                <w:sz w:val="20"/>
                <w:szCs w:val="20"/>
              </w:rPr>
              <w:t xml:space="preserve"> football codes] threatens hockey and club viability.</w:t>
            </w:r>
          </w:p>
          <w:p w14:paraId="7A7827A6"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WWVP legislation, member protection and related policies worthwhile but generate administrative burdens. </w:t>
            </w:r>
          </w:p>
          <w:p w14:paraId="6E9615B2"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Dependent on comparatively weak HACT IT and admin competition systems.</w:t>
            </w:r>
          </w:p>
          <w:p w14:paraId="0ECB3A63"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Hockey ACT’s position vis-à-vis Hockey Australia is difficult.</w:t>
            </w:r>
          </w:p>
          <w:p w14:paraId="258BB106"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 xml:space="preserve">Changing socio-economic conditions &amp; work demands reduce availability of volunteers and officials, </w:t>
            </w:r>
            <w:proofErr w:type="gramStart"/>
            <w:r w:rsidRPr="00505CE3">
              <w:rPr>
                <w:rFonts w:ascii="Verdana" w:eastAsiaTheme="minorHAnsi" w:hAnsi="Verdana" w:cs="Arial"/>
                <w:sz w:val="20"/>
                <w:szCs w:val="20"/>
              </w:rPr>
              <w:t>e.g.</w:t>
            </w:r>
            <w:proofErr w:type="gramEnd"/>
            <w:r w:rsidRPr="00505CE3">
              <w:rPr>
                <w:rFonts w:ascii="Verdana" w:eastAsiaTheme="minorHAnsi" w:hAnsi="Verdana" w:cs="Arial"/>
                <w:sz w:val="20"/>
                <w:szCs w:val="20"/>
              </w:rPr>
              <w:t xml:space="preserve"> umpiring.</w:t>
            </w:r>
          </w:p>
          <w:p w14:paraId="7B12EA79" w14:textId="77777777" w:rsidR="00020D04" w:rsidRPr="00505CE3" w:rsidRDefault="00020D04" w:rsidP="00020D04">
            <w:pPr>
              <w:pStyle w:val="ListParagraph"/>
              <w:numPr>
                <w:ilvl w:val="0"/>
                <w:numId w:val="4"/>
              </w:numPr>
              <w:spacing w:after="0" w:line="240" w:lineRule="auto"/>
              <w:rPr>
                <w:rFonts w:ascii="Verdana" w:eastAsiaTheme="minorHAnsi" w:hAnsi="Verdana" w:cs="Arial"/>
                <w:sz w:val="20"/>
                <w:szCs w:val="20"/>
              </w:rPr>
            </w:pPr>
            <w:r w:rsidRPr="00505CE3">
              <w:rPr>
                <w:rFonts w:ascii="Verdana" w:eastAsiaTheme="minorHAnsi" w:hAnsi="Verdana" w:cs="Arial"/>
                <w:sz w:val="20"/>
                <w:szCs w:val="20"/>
              </w:rPr>
              <w:t>Changing demographic conditions in OCHC catchment area of Inner South Canberra.</w:t>
            </w:r>
          </w:p>
          <w:p w14:paraId="4354C747" w14:textId="4DD58DFA" w:rsidR="00020D04" w:rsidRPr="00505CE3" w:rsidRDefault="00020D04" w:rsidP="00020D04">
            <w:pPr>
              <w:numPr>
                <w:ilvl w:val="0"/>
                <w:numId w:val="4"/>
              </w:numPr>
              <w:spacing w:after="60" w:line="240" w:lineRule="auto"/>
              <w:rPr>
                <w:rFonts w:ascii="Verdana" w:hAnsi="Verdana" w:cs="Arial"/>
                <w:sz w:val="20"/>
              </w:rPr>
            </w:pPr>
            <w:r w:rsidRPr="00505CE3">
              <w:rPr>
                <w:rFonts w:ascii="Verdana" w:hAnsi="Verdana" w:cs="Arial"/>
                <w:sz w:val="20"/>
              </w:rPr>
              <w:t xml:space="preserve">Hockey ACT and its member clubs collectively face challenges in the current times of </w:t>
            </w:r>
            <w:r w:rsidR="0060539A" w:rsidRPr="00505CE3">
              <w:rPr>
                <w:rFonts w:ascii="Verdana" w:hAnsi="Verdana" w:cs="Arial"/>
                <w:sz w:val="20"/>
              </w:rPr>
              <w:t xml:space="preserve">pandemic and </w:t>
            </w:r>
            <w:r w:rsidR="00340333" w:rsidRPr="00505CE3">
              <w:rPr>
                <w:rFonts w:ascii="Verdana" w:hAnsi="Verdana" w:cs="Arial"/>
                <w:sz w:val="20"/>
              </w:rPr>
              <w:t>its impact.</w:t>
            </w:r>
          </w:p>
        </w:tc>
      </w:tr>
    </w:tbl>
    <w:p w14:paraId="5EE18790" w14:textId="77777777" w:rsidR="00020D04" w:rsidRDefault="00020D04" w:rsidP="00020D04">
      <w:pPr>
        <w:rPr>
          <w:rFonts w:ascii="Arial" w:hAnsi="Arial"/>
        </w:rPr>
      </w:pPr>
      <w:r>
        <w:rPr>
          <w:rFonts w:ascii="Arial" w:hAnsi="Arial"/>
        </w:rPr>
        <w:br w:type="page"/>
      </w:r>
    </w:p>
    <w:p w14:paraId="0D1A82F8" w14:textId="77777777" w:rsidR="00020D04" w:rsidRPr="0098396D" w:rsidRDefault="00020D04" w:rsidP="00020D04">
      <w:pPr>
        <w:pStyle w:val="Heading2"/>
        <w:rPr>
          <w:rFonts w:ascii="Verdana" w:hAnsi="Verdana"/>
          <w:color w:val="auto"/>
          <w:sz w:val="20"/>
          <w:u w:val="single"/>
        </w:rPr>
      </w:pPr>
      <w:r w:rsidRPr="0098396D">
        <w:rPr>
          <w:rFonts w:ascii="Verdana" w:hAnsi="Verdana"/>
          <w:color w:val="auto"/>
          <w:sz w:val="20"/>
          <w:u w:val="single"/>
        </w:rPr>
        <w:lastRenderedPageBreak/>
        <w:t>3.6.  Financial profile</w:t>
      </w:r>
    </w:p>
    <w:p w14:paraId="4D1F2DE6" w14:textId="40EA111E" w:rsidR="00020D04" w:rsidRPr="00DC1D3C" w:rsidRDefault="00020D04" w:rsidP="00020D04">
      <w:pPr>
        <w:rPr>
          <w:rFonts w:ascii="Verdana" w:hAnsi="Verdana"/>
          <w:sz w:val="20"/>
        </w:rPr>
      </w:pPr>
      <w:r w:rsidRPr="00DC1D3C">
        <w:rPr>
          <w:rFonts w:ascii="Verdana" w:hAnsi="Verdana"/>
          <w:sz w:val="20"/>
        </w:rPr>
        <w:t xml:space="preserve">OCHC is a </w:t>
      </w:r>
      <w:r w:rsidR="00826A8C" w:rsidRPr="00DC1D3C">
        <w:rPr>
          <w:rFonts w:ascii="Verdana" w:hAnsi="Verdana"/>
          <w:sz w:val="20"/>
        </w:rPr>
        <w:t>not</w:t>
      </w:r>
      <w:r w:rsidR="00826A8C">
        <w:rPr>
          <w:rFonts w:ascii="Verdana" w:hAnsi="Verdana"/>
          <w:sz w:val="20"/>
        </w:rPr>
        <w:t>-</w:t>
      </w:r>
      <w:r w:rsidR="00826A8C" w:rsidRPr="00DC1D3C">
        <w:rPr>
          <w:rFonts w:ascii="Verdana" w:hAnsi="Verdana"/>
          <w:sz w:val="20"/>
        </w:rPr>
        <w:t>for</w:t>
      </w:r>
      <w:r w:rsidR="00826A8C">
        <w:rPr>
          <w:rFonts w:ascii="Verdana" w:hAnsi="Verdana"/>
          <w:sz w:val="20"/>
        </w:rPr>
        <w:t>-</w:t>
      </w:r>
      <w:r w:rsidRPr="00DC1D3C">
        <w:rPr>
          <w:rFonts w:ascii="Verdana" w:hAnsi="Verdana"/>
          <w:sz w:val="20"/>
        </w:rPr>
        <w:t xml:space="preserve">profit sporting association registered with the ACT Government.  </w:t>
      </w:r>
      <w:r>
        <w:rPr>
          <w:rFonts w:ascii="Verdana" w:hAnsi="Verdana"/>
          <w:sz w:val="20"/>
        </w:rPr>
        <w:t>I</w:t>
      </w:r>
      <w:r w:rsidRPr="00DC1D3C">
        <w:rPr>
          <w:rFonts w:ascii="Verdana" w:hAnsi="Verdana"/>
          <w:sz w:val="20"/>
        </w:rPr>
        <w:t>ts income and expenditure</w:t>
      </w:r>
      <w:r>
        <w:rPr>
          <w:rFonts w:ascii="Verdana" w:hAnsi="Verdana"/>
          <w:sz w:val="20"/>
        </w:rPr>
        <w:t xml:space="preserve"> are</w:t>
      </w:r>
      <w:r w:rsidRPr="00DC1D3C">
        <w:rPr>
          <w:rFonts w:ascii="Verdana" w:hAnsi="Verdana"/>
          <w:sz w:val="20"/>
        </w:rPr>
        <w:t xml:space="preserve"> </w:t>
      </w:r>
      <w:r>
        <w:rPr>
          <w:rFonts w:ascii="Verdana" w:hAnsi="Verdana"/>
          <w:sz w:val="20"/>
        </w:rPr>
        <w:t xml:space="preserve">currently </w:t>
      </w:r>
      <w:r w:rsidRPr="00DC1D3C">
        <w:rPr>
          <w:rFonts w:ascii="Verdana" w:hAnsi="Verdana"/>
          <w:sz w:val="20"/>
        </w:rPr>
        <w:t xml:space="preserve">below the requirement for GST </w:t>
      </w:r>
      <w:r>
        <w:rPr>
          <w:rFonts w:ascii="Verdana" w:hAnsi="Verdana"/>
          <w:sz w:val="20"/>
        </w:rPr>
        <w:t xml:space="preserve">registration </w:t>
      </w:r>
      <w:r w:rsidRPr="00DC1D3C">
        <w:rPr>
          <w:rFonts w:ascii="Verdana" w:hAnsi="Verdana"/>
          <w:sz w:val="20"/>
        </w:rPr>
        <w:t xml:space="preserve">and is expected to remain so in the foreseeable future.  OCHC is maintained and administered wholly by unpaid effort by members who volunteer their services.  OCHC income is derived </w:t>
      </w:r>
      <w:r>
        <w:rPr>
          <w:rFonts w:ascii="Verdana" w:hAnsi="Verdana"/>
          <w:sz w:val="20"/>
        </w:rPr>
        <w:t>principally</w:t>
      </w:r>
      <w:r w:rsidRPr="00DC1D3C">
        <w:rPr>
          <w:rFonts w:ascii="Verdana" w:hAnsi="Verdana"/>
          <w:sz w:val="20"/>
        </w:rPr>
        <w:t xml:space="preserve"> from its membership fees.  OCHC maintains a solvent financial position and organised and accurate accounting records </w:t>
      </w:r>
      <w:r>
        <w:rPr>
          <w:rFonts w:ascii="Verdana" w:hAnsi="Verdana"/>
          <w:sz w:val="20"/>
        </w:rPr>
        <w:t>help the club to meet</w:t>
      </w:r>
      <w:r w:rsidRPr="00DC1D3C">
        <w:rPr>
          <w:rFonts w:ascii="Verdana" w:hAnsi="Verdana"/>
          <w:sz w:val="20"/>
        </w:rPr>
        <w:t xml:space="preserve"> timelines to settle obligations.   OCHC records support a proactive approach to identify, collect and pursu</w:t>
      </w:r>
      <w:r>
        <w:rPr>
          <w:rFonts w:ascii="Verdana" w:hAnsi="Verdana"/>
          <w:sz w:val="20"/>
        </w:rPr>
        <w:t>e</w:t>
      </w:r>
      <w:r w:rsidRPr="00DC1D3C">
        <w:rPr>
          <w:rFonts w:ascii="Verdana" w:hAnsi="Verdana"/>
          <w:sz w:val="20"/>
        </w:rPr>
        <w:t xml:space="preserve"> fees and other outstanding balances due to OCHC.  </w:t>
      </w:r>
      <w:r w:rsidR="00F631E6">
        <w:rPr>
          <w:rFonts w:ascii="Verdana" w:hAnsi="Verdana"/>
          <w:sz w:val="20"/>
        </w:rPr>
        <w:t>T</w:t>
      </w:r>
      <w:r w:rsidRPr="00DC1D3C">
        <w:rPr>
          <w:rFonts w:ascii="Verdana" w:hAnsi="Verdana"/>
          <w:sz w:val="20"/>
        </w:rPr>
        <w:t>he OCHC Committee continue</w:t>
      </w:r>
      <w:r w:rsidR="007A4828">
        <w:rPr>
          <w:rFonts w:ascii="Verdana" w:hAnsi="Verdana"/>
          <w:sz w:val="20"/>
        </w:rPr>
        <w:t>s</w:t>
      </w:r>
      <w:r w:rsidRPr="00DC1D3C">
        <w:rPr>
          <w:rFonts w:ascii="Verdana" w:hAnsi="Verdana"/>
          <w:sz w:val="20"/>
        </w:rPr>
        <w:t xml:space="preserve"> to strengthen a formalised approach to debtor management to minimise default and to maintain fairness to </w:t>
      </w:r>
      <w:r>
        <w:rPr>
          <w:rFonts w:ascii="Verdana" w:hAnsi="Verdana"/>
          <w:sz w:val="20"/>
        </w:rPr>
        <w:t xml:space="preserve">those </w:t>
      </w:r>
      <w:r w:rsidRPr="00DC1D3C">
        <w:rPr>
          <w:rFonts w:ascii="Verdana" w:hAnsi="Verdana"/>
          <w:sz w:val="20"/>
        </w:rPr>
        <w:t>members who meet their commitments to the Club in a timely manner.  No provisions are made in the OCHC annual budget for donations, because, as welcome as they are, they can never be taken for granted</w:t>
      </w:r>
      <w:r>
        <w:rPr>
          <w:rFonts w:ascii="Verdana" w:hAnsi="Verdana"/>
          <w:sz w:val="20"/>
        </w:rPr>
        <w:t>.</w:t>
      </w:r>
    </w:p>
    <w:p w14:paraId="4030A72C" w14:textId="77777777" w:rsidR="00020D04" w:rsidRPr="00DC1D3C" w:rsidRDefault="00020D04" w:rsidP="00020D04">
      <w:pPr>
        <w:rPr>
          <w:rFonts w:ascii="Verdana" w:hAnsi="Verdana"/>
          <w:sz w:val="20"/>
        </w:rPr>
      </w:pPr>
    </w:p>
    <w:p w14:paraId="258A1BED" w14:textId="77777777" w:rsidR="00020D04" w:rsidRPr="00DC1D3C" w:rsidRDefault="00020D04" w:rsidP="00020D04">
      <w:pPr>
        <w:rPr>
          <w:rFonts w:ascii="Verdana" w:hAnsi="Verdana"/>
          <w:sz w:val="20"/>
        </w:rPr>
      </w:pPr>
      <w:r w:rsidRPr="00DC1D3C">
        <w:rPr>
          <w:rFonts w:ascii="Verdana" w:hAnsi="Verdana"/>
          <w:sz w:val="20"/>
        </w:rPr>
        <w:t>In 2015 the Colin Cooper Foundation was established by the Cooper family.  The Foundation offers financial support to OCHC to nurture the development of talented and young members of the Club.  Independent financial records of the Foundation are maintained and incorporated within the consolidated OCHC accounts.</w:t>
      </w:r>
    </w:p>
    <w:p w14:paraId="3E5E1DE0" w14:textId="77777777" w:rsidR="00020D04" w:rsidRDefault="00020D04" w:rsidP="00020D04">
      <w:pPr>
        <w:rPr>
          <w:rFonts w:ascii="Arial" w:hAnsi="Arial"/>
        </w:rPr>
      </w:pPr>
    </w:p>
    <w:p w14:paraId="3BACFEDB" w14:textId="77777777" w:rsidR="00020D04" w:rsidRPr="001D7B0B" w:rsidRDefault="00020D04" w:rsidP="00020D04">
      <w:pPr>
        <w:rPr>
          <w:rFonts w:ascii="Verdana" w:hAnsi="Verdana"/>
          <w:b/>
        </w:rPr>
      </w:pPr>
      <w:r w:rsidRPr="001D7B0B">
        <w:rPr>
          <w:rFonts w:ascii="Verdana" w:hAnsi="Verdana"/>
          <w:b/>
        </w:rPr>
        <w:t>4.  The Way Forward</w:t>
      </w:r>
    </w:p>
    <w:p w14:paraId="76B9E149" w14:textId="77777777" w:rsidR="00020D04" w:rsidRPr="001F551D" w:rsidRDefault="00020D04" w:rsidP="00020D04">
      <w:pPr>
        <w:rPr>
          <w:rFonts w:ascii="Verdana" w:hAnsi="Verdana"/>
          <w:b/>
          <w:sz w:val="20"/>
        </w:rPr>
      </w:pPr>
      <w:r w:rsidRPr="001F551D">
        <w:rPr>
          <w:rFonts w:ascii="Verdana" w:hAnsi="Verdana"/>
          <w:b/>
          <w:sz w:val="20"/>
        </w:rPr>
        <w:t>4.1</w:t>
      </w:r>
      <w:r>
        <w:rPr>
          <w:rFonts w:ascii="Verdana" w:hAnsi="Verdana"/>
          <w:b/>
          <w:sz w:val="20"/>
        </w:rPr>
        <w:t xml:space="preserve">.  </w:t>
      </w:r>
      <w:r w:rsidRPr="001F551D">
        <w:rPr>
          <w:rFonts w:ascii="Verdana" w:hAnsi="Verdana"/>
          <w:b/>
          <w:sz w:val="20"/>
        </w:rPr>
        <w:t>Expectations</w:t>
      </w:r>
    </w:p>
    <w:p w14:paraId="5404A388" w14:textId="77777777" w:rsidR="00020D04" w:rsidRPr="00E65637" w:rsidRDefault="00020D04" w:rsidP="00020D04">
      <w:pPr>
        <w:numPr>
          <w:ilvl w:val="0"/>
          <w:numId w:val="11"/>
        </w:numPr>
        <w:spacing w:after="60" w:line="240" w:lineRule="auto"/>
        <w:rPr>
          <w:rFonts w:ascii="Verdana" w:hAnsi="Verdana"/>
          <w:sz w:val="20"/>
        </w:rPr>
      </w:pPr>
      <w:r w:rsidRPr="00E65637">
        <w:rPr>
          <w:rFonts w:ascii="Verdana" w:hAnsi="Verdana"/>
          <w:sz w:val="20"/>
        </w:rPr>
        <w:t xml:space="preserve">We shall always keep in the forefront that the club exists for young and old to play hockey well </w:t>
      </w:r>
      <w:r>
        <w:rPr>
          <w:rFonts w:ascii="Verdana" w:hAnsi="Verdana"/>
          <w:sz w:val="20"/>
        </w:rPr>
        <w:t>for their optimal enjoyment of the game and the companionship</w:t>
      </w:r>
      <w:r w:rsidRPr="00E65637">
        <w:rPr>
          <w:rFonts w:ascii="Verdana" w:hAnsi="Verdana"/>
          <w:sz w:val="20"/>
        </w:rPr>
        <w:t>.</w:t>
      </w:r>
    </w:p>
    <w:p w14:paraId="5102758B" w14:textId="77777777" w:rsidR="00020D04" w:rsidRPr="00E65637" w:rsidRDefault="00020D04" w:rsidP="00020D04">
      <w:pPr>
        <w:numPr>
          <w:ilvl w:val="0"/>
          <w:numId w:val="11"/>
        </w:numPr>
        <w:spacing w:after="60" w:line="240" w:lineRule="auto"/>
        <w:rPr>
          <w:rFonts w:ascii="Verdana" w:hAnsi="Verdana"/>
          <w:sz w:val="20"/>
        </w:rPr>
      </w:pPr>
      <w:r w:rsidRPr="00E65637">
        <w:rPr>
          <w:rFonts w:ascii="Verdana" w:hAnsi="Verdana"/>
          <w:sz w:val="20"/>
        </w:rPr>
        <w:t>We shall strive to make use of technology for smarter management of our club and for developing the skills of our players</w:t>
      </w:r>
    </w:p>
    <w:p w14:paraId="666426DE" w14:textId="77777777" w:rsidR="00020D04" w:rsidRPr="00E65637" w:rsidRDefault="00020D04" w:rsidP="00020D04">
      <w:pPr>
        <w:numPr>
          <w:ilvl w:val="0"/>
          <w:numId w:val="11"/>
        </w:numPr>
        <w:spacing w:after="60" w:line="240" w:lineRule="auto"/>
        <w:rPr>
          <w:rFonts w:ascii="Verdana" w:hAnsi="Verdana"/>
          <w:sz w:val="20"/>
        </w:rPr>
      </w:pPr>
      <w:r w:rsidRPr="00E65637">
        <w:rPr>
          <w:rFonts w:ascii="Verdana" w:hAnsi="Verdana"/>
          <w:sz w:val="20"/>
        </w:rPr>
        <w:t xml:space="preserve">We shall </w:t>
      </w:r>
      <w:r>
        <w:rPr>
          <w:rFonts w:ascii="Verdana" w:hAnsi="Verdana"/>
          <w:sz w:val="20"/>
        </w:rPr>
        <w:t>drive towards</w:t>
      </w:r>
      <w:r w:rsidRPr="00E65637">
        <w:rPr>
          <w:rFonts w:ascii="Verdana" w:hAnsi="Verdana"/>
          <w:sz w:val="20"/>
        </w:rPr>
        <w:t xml:space="preserve"> better teamwork, on and off the field, and always respect and enjoy the company of our fellow members and of all others who play and follow hockey.</w:t>
      </w:r>
    </w:p>
    <w:p w14:paraId="2B33F688" w14:textId="77777777" w:rsidR="00020D04" w:rsidRPr="00E65637" w:rsidRDefault="00020D04" w:rsidP="00020D04">
      <w:pPr>
        <w:numPr>
          <w:ilvl w:val="0"/>
          <w:numId w:val="11"/>
        </w:numPr>
        <w:spacing w:after="60" w:line="240" w:lineRule="auto"/>
        <w:rPr>
          <w:rFonts w:ascii="Verdana" w:hAnsi="Verdana"/>
          <w:sz w:val="20"/>
        </w:rPr>
      </w:pPr>
      <w:r w:rsidRPr="00E65637">
        <w:rPr>
          <w:rFonts w:ascii="Verdana" w:hAnsi="Verdana"/>
          <w:sz w:val="20"/>
        </w:rPr>
        <w:t>We shall strive to be good citizens in the</w:t>
      </w:r>
      <w:r>
        <w:rPr>
          <w:rFonts w:ascii="Verdana" w:hAnsi="Verdana"/>
          <w:sz w:val="20"/>
        </w:rPr>
        <w:t xml:space="preserve"> general community, as well as in the</w:t>
      </w:r>
      <w:r w:rsidRPr="00E65637">
        <w:rPr>
          <w:rFonts w:ascii="Verdana" w:hAnsi="Verdana"/>
          <w:sz w:val="20"/>
        </w:rPr>
        <w:t xml:space="preserve"> hockey community</w:t>
      </w:r>
      <w:r>
        <w:rPr>
          <w:rFonts w:ascii="Verdana" w:hAnsi="Verdana"/>
          <w:sz w:val="20"/>
        </w:rPr>
        <w:t>,</w:t>
      </w:r>
      <w:r w:rsidRPr="00E65637">
        <w:rPr>
          <w:rFonts w:ascii="Verdana" w:hAnsi="Verdana"/>
          <w:sz w:val="20"/>
        </w:rPr>
        <w:t xml:space="preserve"> and to contribute proactively to the development of the local association.</w:t>
      </w:r>
    </w:p>
    <w:p w14:paraId="038577C2" w14:textId="77777777" w:rsidR="00020D04" w:rsidRPr="00E65637" w:rsidRDefault="00020D04" w:rsidP="00020D04">
      <w:pPr>
        <w:rPr>
          <w:rFonts w:ascii="Verdana" w:hAnsi="Verdana" w:cs="Arial"/>
          <w:sz w:val="20"/>
        </w:rPr>
      </w:pPr>
    </w:p>
    <w:p w14:paraId="324FF15E" w14:textId="77777777" w:rsidR="00020D04" w:rsidRPr="001F551D" w:rsidRDefault="00020D04" w:rsidP="00020D04">
      <w:pPr>
        <w:pStyle w:val="Heading1"/>
        <w:rPr>
          <w:rFonts w:ascii="Verdana" w:hAnsi="Verdana"/>
          <w:i/>
          <w:sz w:val="20"/>
        </w:rPr>
      </w:pPr>
      <w:bookmarkStart w:id="13" w:name="_Toc526922768"/>
      <w:bookmarkStart w:id="14" w:name="_Toc527782482"/>
      <w:r>
        <w:rPr>
          <w:rFonts w:ascii="Verdana" w:hAnsi="Verdana"/>
          <w:sz w:val="20"/>
        </w:rPr>
        <w:t>4.2</w:t>
      </w:r>
      <w:r w:rsidRPr="001F551D">
        <w:rPr>
          <w:rFonts w:ascii="Verdana" w:hAnsi="Verdana"/>
          <w:sz w:val="20"/>
        </w:rPr>
        <w:t xml:space="preserve">.  </w:t>
      </w:r>
      <w:bookmarkEnd w:id="13"/>
      <w:bookmarkEnd w:id="14"/>
      <w:r w:rsidRPr="001F551D">
        <w:rPr>
          <w:rFonts w:ascii="Verdana" w:hAnsi="Verdana"/>
          <w:sz w:val="20"/>
        </w:rPr>
        <w:t>Guiding Principles</w:t>
      </w:r>
    </w:p>
    <w:p w14:paraId="3FEB7D36" w14:textId="77777777" w:rsidR="00020D04" w:rsidRPr="00E65637" w:rsidRDefault="00020D04" w:rsidP="00020D04">
      <w:pPr>
        <w:numPr>
          <w:ilvl w:val="0"/>
          <w:numId w:val="10"/>
        </w:numPr>
        <w:spacing w:before="60" w:after="60" w:line="240" w:lineRule="auto"/>
        <w:rPr>
          <w:rFonts w:ascii="Verdana" w:hAnsi="Verdana"/>
          <w:sz w:val="20"/>
        </w:rPr>
      </w:pPr>
      <w:r w:rsidRPr="00E65637">
        <w:rPr>
          <w:rFonts w:ascii="Verdana" w:hAnsi="Verdana"/>
          <w:sz w:val="20"/>
        </w:rPr>
        <w:t>Encouraging participation and enjoyment in hockey at Club, senior and junior levels throughout the ACT and surrounding areas.</w:t>
      </w:r>
    </w:p>
    <w:p w14:paraId="482F6732" w14:textId="77777777" w:rsidR="00020D04" w:rsidRPr="00E65637" w:rsidRDefault="00020D04" w:rsidP="00020D04">
      <w:pPr>
        <w:numPr>
          <w:ilvl w:val="0"/>
          <w:numId w:val="10"/>
        </w:numPr>
        <w:spacing w:before="60" w:after="60" w:line="240" w:lineRule="auto"/>
        <w:rPr>
          <w:rFonts w:ascii="Verdana" w:hAnsi="Verdana"/>
          <w:sz w:val="20"/>
        </w:rPr>
      </w:pPr>
      <w:r w:rsidRPr="00E65637">
        <w:rPr>
          <w:rFonts w:ascii="Verdana" w:hAnsi="Verdana"/>
          <w:sz w:val="20"/>
        </w:rPr>
        <w:t>Respecting and valuing the contribution of all members with a focus on strengthening the Club as more than a collection of teams;</w:t>
      </w:r>
    </w:p>
    <w:p w14:paraId="5D96B630" w14:textId="77777777" w:rsidR="00020D04" w:rsidRPr="00E65637" w:rsidRDefault="00020D04" w:rsidP="00020D04">
      <w:pPr>
        <w:numPr>
          <w:ilvl w:val="0"/>
          <w:numId w:val="10"/>
        </w:numPr>
        <w:spacing w:before="60" w:after="60" w:line="240" w:lineRule="auto"/>
        <w:rPr>
          <w:rFonts w:ascii="Verdana" w:hAnsi="Verdana"/>
          <w:sz w:val="20"/>
        </w:rPr>
      </w:pPr>
      <w:r w:rsidRPr="00E65637">
        <w:rPr>
          <w:rFonts w:ascii="Verdana" w:hAnsi="Verdana"/>
          <w:sz w:val="20"/>
        </w:rPr>
        <w:t>Promoting excellence, integrity and competitiveness in playing and administration;</w:t>
      </w:r>
    </w:p>
    <w:p w14:paraId="78E1AA5A" w14:textId="77777777" w:rsidR="00020D04" w:rsidRPr="0047740B" w:rsidRDefault="00020D04" w:rsidP="00020D04">
      <w:pPr>
        <w:numPr>
          <w:ilvl w:val="0"/>
          <w:numId w:val="10"/>
        </w:numPr>
        <w:spacing w:before="60" w:after="60" w:line="240" w:lineRule="auto"/>
        <w:rPr>
          <w:rFonts w:ascii="Verdana" w:hAnsi="Verdana"/>
          <w:sz w:val="20"/>
        </w:rPr>
      </w:pPr>
      <w:r w:rsidRPr="0047740B">
        <w:rPr>
          <w:rFonts w:ascii="Verdana" w:hAnsi="Verdana"/>
          <w:sz w:val="20"/>
        </w:rPr>
        <w:t>Having a debt free budget with fees for Club members remaining competitive;</w:t>
      </w:r>
    </w:p>
    <w:p w14:paraId="0451401A" w14:textId="77777777" w:rsidR="00020D04" w:rsidRPr="00E65637" w:rsidRDefault="00020D04" w:rsidP="00020D04">
      <w:pPr>
        <w:numPr>
          <w:ilvl w:val="0"/>
          <w:numId w:val="10"/>
        </w:numPr>
        <w:spacing w:before="60" w:after="60" w:line="240" w:lineRule="auto"/>
        <w:rPr>
          <w:rFonts w:ascii="Verdana" w:hAnsi="Verdana"/>
          <w:sz w:val="20"/>
        </w:rPr>
      </w:pPr>
      <w:r w:rsidRPr="00E65637">
        <w:rPr>
          <w:rFonts w:ascii="Verdana" w:hAnsi="Verdana"/>
          <w:sz w:val="20"/>
        </w:rPr>
        <w:t xml:space="preserve">Developing the club's services, </w:t>
      </w:r>
      <w:proofErr w:type="gramStart"/>
      <w:r w:rsidRPr="00E65637">
        <w:rPr>
          <w:rFonts w:ascii="Verdana" w:hAnsi="Verdana"/>
          <w:sz w:val="20"/>
        </w:rPr>
        <w:t>e.g.</w:t>
      </w:r>
      <w:proofErr w:type="gramEnd"/>
      <w:r w:rsidRPr="00E65637">
        <w:rPr>
          <w:rFonts w:ascii="Verdana" w:hAnsi="Verdana"/>
          <w:sz w:val="20"/>
        </w:rPr>
        <w:t xml:space="preserve"> in coaching, through judicious fund-raising, to meet the demands of modern sport;</w:t>
      </w:r>
    </w:p>
    <w:p w14:paraId="3C14CD3C" w14:textId="77777777" w:rsidR="00020D04" w:rsidRDefault="00020D04" w:rsidP="00020D04">
      <w:pPr>
        <w:numPr>
          <w:ilvl w:val="0"/>
          <w:numId w:val="10"/>
        </w:numPr>
        <w:spacing w:before="60" w:after="60" w:line="240" w:lineRule="auto"/>
        <w:rPr>
          <w:rFonts w:ascii="Verdana" w:hAnsi="Verdana"/>
          <w:sz w:val="20"/>
        </w:rPr>
      </w:pPr>
      <w:r w:rsidRPr="00E65637">
        <w:rPr>
          <w:rFonts w:ascii="Verdana" w:hAnsi="Verdana"/>
          <w:sz w:val="20"/>
        </w:rPr>
        <w:t xml:space="preserve">Operating within parameters determined by the Club’s constitution, Hockey ACT, </w:t>
      </w:r>
      <w:r>
        <w:rPr>
          <w:rFonts w:ascii="Verdana" w:hAnsi="Verdana"/>
          <w:sz w:val="20"/>
        </w:rPr>
        <w:t>Hockey Australia</w:t>
      </w:r>
      <w:r w:rsidRPr="00E65637">
        <w:rPr>
          <w:rFonts w:ascii="Verdana" w:hAnsi="Verdana"/>
          <w:sz w:val="20"/>
        </w:rPr>
        <w:t xml:space="preserve"> and Government authorities;</w:t>
      </w:r>
    </w:p>
    <w:p w14:paraId="05123B96" w14:textId="4A2140A8" w:rsidR="00020D04" w:rsidRPr="00E65637" w:rsidRDefault="00020D04" w:rsidP="00020D04">
      <w:pPr>
        <w:numPr>
          <w:ilvl w:val="0"/>
          <w:numId w:val="10"/>
        </w:numPr>
        <w:spacing w:before="60" w:after="60" w:line="240" w:lineRule="auto"/>
        <w:rPr>
          <w:rFonts w:ascii="Verdana" w:hAnsi="Verdana"/>
          <w:sz w:val="20"/>
        </w:rPr>
      </w:pPr>
      <w:r>
        <w:rPr>
          <w:rFonts w:ascii="Verdana" w:hAnsi="Verdana"/>
          <w:sz w:val="20"/>
        </w:rPr>
        <w:t>Providing opportunity to play, particularly for youngsters who might otherwise be unable to play</w:t>
      </w:r>
      <w:r w:rsidR="0039592A">
        <w:rPr>
          <w:rFonts w:ascii="Verdana" w:hAnsi="Verdana"/>
          <w:sz w:val="20"/>
        </w:rPr>
        <w:t>;</w:t>
      </w:r>
    </w:p>
    <w:p w14:paraId="2784933B" w14:textId="77777777" w:rsidR="00020D04" w:rsidRPr="00E65637" w:rsidRDefault="00020D04" w:rsidP="00020D04">
      <w:pPr>
        <w:numPr>
          <w:ilvl w:val="0"/>
          <w:numId w:val="10"/>
        </w:numPr>
        <w:spacing w:before="60" w:after="60" w:line="240" w:lineRule="auto"/>
        <w:rPr>
          <w:rFonts w:ascii="Verdana" w:hAnsi="Verdana"/>
          <w:sz w:val="20"/>
        </w:rPr>
      </w:pPr>
      <w:r w:rsidRPr="00E65637">
        <w:rPr>
          <w:rFonts w:ascii="Verdana" w:hAnsi="Verdana"/>
          <w:sz w:val="20"/>
        </w:rPr>
        <w:lastRenderedPageBreak/>
        <w:t>Maintaining an awareness of general trends, by no means confined to OCHC, such as:</w:t>
      </w:r>
    </w:p>
    <w:p w14:paraId="2410F894" w14:textId="77777777" w:rsidR="00020D04" w:rsidRPr="00E65637" w:rsidRDefault="00020D04" w:rsidP="00020D04">
      <w:pPr>
        <w:numPr>
          <w:ilvl w:val="1"/>
          <w:numId w:val="10"/>
        </w:numPr>
        <w:spacing w:before="60" w:after="60" w:line="240" w:lineRule="auto"/>
        <w:rPr>
          <w:rFonts w:ascii="Verdana" w:hAnsi="Verdana"/>
          <w:sz w:val="20"/>
        </w:rPr>
      </w:pPr>
      <w:r w:rsidRPr="00E65637">
        <w:rPr>
          <w:rFonts w:ascii="Verdana" w:hAnsi="Verdana"/>
          <w:sz w:val="20"/>
        </w:rPr>
        <w:t xml:space="preserve">The decline in numbers in junior hockey </w:t>
      </w:r>
    </w:p>
    <w:p w14:paraId="3A1D1DCF" w14:textId="77777777" w:rsidR="00020D04" w:rsidRPr="00E65637" w:rsidRDefault="00020D04" w:rsidP="00020D04">
      <w:pPr>
        <w:numPr>
          <w:ilvl w:val="1"/>
          <w:numId w:val="10"/>
        </w:numPr>
        <w:spacing w:before="60" w:after="60" w:line="240" w:lineRule="auto"/>
        <w:rPr>
          <w:rFonts w:ascii="Verdana" w:hAnsi="Verdana"/>
          <w:sz w:val="20"/>
        </w:rPr>
      </w:pPr>
      <w:r w:rsidRPr="00E65637">
        <w:rPr>
          <w:rFonts w:ascii="Verdana" w:hAnsi="Verdana"/>
          <w:sz w:val="20"/>
        </w:rPr>
        <w:t>the growth in veterans’ hockey for both men and women,</w:t>
      </w:r>
    </w:p>
    <w:p w14:paraId="0A0D5216" w14:textId="77777777" w:rsidR="00020D04" w:rsidRDefault="00020D04" w:rsidP="00020D04">
      <w:pPr>
        <w:numPr>
          <w:ilvl w:val="0"/>
          <w:numId w:val="10"/>
        </w:numPr>
        <w:spacing w:before="60" w:after="60" w:line="240" w:lineRule="auto"/>
        <w:rPr>
          <w:rFonts w:ascii="Verdana" w:hAnsi="Verdana"/>
          <w:sz w:val="20"/>
        </w:rPr>
      </w:pPr>
      <w:r>
        <w:rPr>
          <w:rFonts w:ascii="Verdana" w:hAnsi="Verdana"/>
          <w:sz w:val="20"/>
        </w:rPr>
        <w:t>Awareness of:</w:t>
      </w:r>
    </w:p>
    <w:p w14:paraId="3C12DF33" w14:textId="77777777" w:rsidR="00020D04" w:rsidRDefault="00020D04" w:rsidP="00020D04">
      <w:pPr>
        <w:numPr>
          <w:ilvl w:val="1"/>
          <w:numId w:val="10"/>
        </w:numPr>
        <w:spacing w:before="60" w:after="60" w:line="240" w:lineRule="auto"/>
        <w:rPr>
          <w:rFonts w:ascii="Verdana" w:hAnsi="Verdana"/>
          <w:sz w:val="20"/>
        </w:rPr>
      </w:pPr>
      <w:r>
        <w:rPr>
          <w:rFonts w:ascii="Verdana" w:hAnsi="Verdana"/>
          <w:sz w:val="20"/>
        </w:rPr>
        <w:t xml:space="preserve">needs of various types of players: </w:t>
      </w:r>
      <w:r w:rsidRPr="00E65637">
        <w:rPr>
          <w:rFonts w:ascii="Verdana" w:hAnsi="Verdana"/>
          <w:sz w:val="20"/>
        </w:rPr>
        <w:t>developing</w:t>
      </w:r>
      <w:r>
        <w:rPr>
          <w:rFonts w:ascii="Verdana" w:hAnsi="Verdana"/>
          <w:sz w:val="20"/>
        </w:rPr>
        <w:t>,</w:t>
      </w:r>
      <w:r w:rsidRPr="00E65637">
        <w:rPr>
          <w:rFonts w:ascii="Verdana" w:hAnsi="Verdana"/>
          <w:sz w:val="20"/>
        </w:rPr>
        <w:t xml:space="preserve"> elite</w:t>
      </w:r>
      <w:r>
        <w:rPr>
          <w:rFonts w:ascii="Verdana" w:hAnsi="Verdana"/>
          <w:sz w:val="20"/>
        </w:rPr>
        <w:t>,</w:t>
      </w:r>
      <w:r w:rsidRPr="00E65637">
        <w:rPr>
          <w:rFonts w:ascii="Verdana" w:hAnsi="Verdana"/>
          <w:sz w:val="20"/>
        </w:rPr>
        <w:t xml:space="preserve"> social</w:t>
      </w:r>
      <w:r>
        <w:rPr>
          <w:rFonts w:ascii="Verdana" w:hAnsi="Verdana"/>
          <w:sz w:val="20"/>
        </w:rPr>
        <w:t>, adult beginners,</w:t>
      </w:r>
    </w:p>
    <w:p w14:paraId="3B096CC3" w14:textId="77777777" w:rsidR="00020D04" w:rsidRPr="000E7986" w:rsidRDefault="00020D04" w:rsidP="00020D04">
      <w:pPr>
        <w:numPr>
          <w:ilvl w:val="1"/>
          <w:numId w:val="10"/>
        </w:numPr>
        <w:spacing w:before="60" w:after="60" w:line="240" w:lineRule="auto"/>
        <w:rPr>
          <w:rFonts w:ascii="Verdana" w:hAnsi="Verdana"/>
          <w:sz w:val="20"/>
        </w:rPr>
      </w:pPr>
      <w:r w:rsidRPr="000E7986">
        <w:rPr>
          <w:rFonts w:ascii="Verdana" w:hAnsi="Verdana"/>
          <w:sz w:val="20"/>
        </w:rPr>
        <w:t>changes in the game and rules,</w:t>
      </w:r>
    </w:p>
    <w:p w14:paraId="739E4862" w14:textId="77777777" w:rsidR="00020D04" w:rsidRDefault="00020D04" w:rsidP="00020D04">
      <w:pPr>
        <w:numPr>
          <w:ilvl w:val="1"/>
          <w:numId w:val="10"/>
        </w:numPr>
        <w:spacing w:before="60" w:after="60" w:line="240" w:lineRule="auto"/>
        <w:rPr>
          <w:rFonts w:ascii="Verdana" w:hAnsi="Verdana"/>
          <w:sz w:val="20"/>
        </w:rPr>
      </w:pPr>
      <w:r>
        <w:rPr>
          <w:rFonts w:ascii="Verdana" w:hAnsi="Verdana"/>
          <w:sz w:val="20"/>
        </w:rPr>
        <w:t>and that i</w:t>
      </w:r>
      <w:r w:rsidRPr="00E65637">
        <w:rPr>
          <w:rFonts w:ascii="Verdana" w:hAnsi="Verdana"/>
          <w:sz w:val="20"/>
        </w:rPr>
        <w:t>n today's world, few can regularly volunteer many hours</w:t>
      </w:r>
      <w:r>
        <w:rPr>
          <w:rFonts w:ascii="Verdana" w:hAnsi="Verdana"/>
          <w:sz w:val="20"/>
        </w:rPr>
        <w:t>.</w:t>
      </w:r>
    </w:p>
    <w:p w14:paraId="1A4BC5C0" w14:textId="77777777" w:rsidR="00020D04" w:rsidRDefault="00020D04" w:rsidP="00020D04">
      <w:pPr>
        <w:spacing w:before="60" w:after="60"/>
        <w:rPr>
          <w:rFonts w:ascii="Verdana" w:hAnsi="Verdana"/>
          <w:b/>
          <w:sz w:val="20"/>
        </w:rPr>
      </w:pPr>
      <w:r w:rsidRPr="00197429">
        <w:rPr>
          <w:rFonts w:ascii="Verdana" w:hAnsi="Verdana"/>
          <w:b/>
          <w:sz w:val="20"/>
        </w:rPr>
        <w:t>5.  ACTION PLA</w:t>
      </w:r>
      <w:r>
        <w:rPr>
          <w:rFonts w:ascii="Verdana" w:hAnsi="Verdana"/>
          <w:b/>
          <w:sz w:val="20"/>
        </w:rPr>
        <w:t>N</w:t>
      </w:r>
    </w:p>
    <w:p w14:paraId="7D9CC0BA" w14:textId="77777777" w:rsidR="004D0C73" w:rsidRDefault="004D0C73" w:rsidP="00020D04">
      <w:pPr>
        <w:spacing w:before="60" w:after="60"/>
        <w:rPr>
          <w:rFonts w:ascii="Verdana" w:hAnsi="Verdana"/>
          <w:b/>
          <w:sz w:val="20"/>
        </w:rPr>
      </w:pPr>
    </w:p>
    <w:p w14:paraId="06EA0F9D" w14:textId="02F8C638" w:rsidR="009C59E1" w:rsidRDefault="009C59E1" w:rsidP="00020D04">
      <w:pPr>
        <w:spacing w:before="60" w:after="60"/>
        <w:rPr>
          <w:rFonts w:ascii="Verdana" w:hAnsi="Verdana"/>
          <w:b/>
          <w:sz w:val="20"/>
        </w:rPr>
      </w:pPr>
      <w:r>
        <w:rPr>
          <w:rFonts w:ascii="Verdana" w:hAnsi="Verdana"/>
          <w:b/>
          <w:sz w:val="20"/>
        </w:rPr>
        <w:t>5.1</w:t>
      </w:r>
      <w:r>
        <w:rPr>
          <w:rFonts w:ascii="Verdana" w:hAnsi="Verdana"/>
          <w:b/>
          <w:sz w:val="20"/>
        </w:rPr>
        <w:tab/>
        <w:t>GOAL:</w:t>
      </w:r>
      <w:r>
        <w:rPr>
          <w:rFonts w:ascii="Verdana" w:hAnsi="Verdana"/>
          <w:b/>
          <w:sz w:val="20"/>
        </w:rPr>
        <w:tab/>
      </w:r>
      <w:r>
        <w:rPr>
          <w:rFonts w:ascii="Verdana" w:hAnsi="Verdana"/>
          <w:b/>
          <w:sz w:val="20"/>
        </w:rPr>
        <w:tab/>
      </w:r>
      <w:r w:rsidR="00C7075E">
        <w:rPr>
          <w:rFonts w:ascii="Verdana" w:hAnsi="Verdana"/>
          <w:b/>
          <w:sz w:val="20"/>
        </w:rPr>
        <w:t xml:space="preserve">OCHC </w:t>
      </w:r>
      <w:r w:rsidR="00254A79">
        <w:rPr>
          <w:rFonts w:ascii="Verdana" w:hAnsi="Verdana"/>
          <w:b/>
          <w:sz w:val="20"/>
        </w:rPr>
        <w:t xml:space="preserve">copes with </w:t>
      </w:r>
      <w:r w:rsidR="00C7075E">
        <w:rPr>
          <w:rFonts w:ascii="Verdana" w:hAnsi="Verdana"/>
          <w:b/>
          <w:sz w:val="20"/>
        </w:rPr>
        <w:t xml:space="preserve">the </w:t>
      </w:r>
      <w:r w:rsidR="00D1624A">
        <w:rPr>
          <w:rFonts w:ascii="Verdana" w:hAnsi="Verdana"/>
          <w:b/>
          <w:sz w:val="20"/>
        </w:rPr>
        <w:t xml:space="preserve">extraordinary </w:t>
      </w:r>
      <w:r w:rsidR="000F0E18">
        <w:rPr>
          <w:rFonts w:ascii="Verdana" w:hAnsi="Verdana"/>
          <w:b/>
          <w:sz w:val="20"/>
        </w:rPr>
        <w:t xml:space="preserve">operating conditions imposed by the </w:t>
      </w:r>
      <w:r w:rsidR="00C7075E">
        <w:rPr>
          <w:rFonts w:ascii="Verdana" w:hAnsi="Verdana"/>
          <w:b/>
          <w:sz w:val="20"/>
        </w:rPr>
        <w:t>pandemic</w:t>
      </w:r>
      <w:r w:rsidR="00971B2A">
        <w:rPr>
          <w:rFonts w:ascii="Verdana" w:hAnsi="Verdana"/>
          <w:b/>
          <w:sz w:val="20"/>
        </w:rPr>
        <w:t>.</w:t>
      </w:r>
    </w:p>
    <w:p w14:paraId="6EDCA720" w14:textId="51ED32A8" w:rsidR="00DF4014" w:rsidRDefault="00DF4014" w:rsidP="00020D04">
      <w:pPr>
        <w:spacing w:before="60" w:after="60"/>
        <w:rPr>
          <w:rFonts w:ascii="Verdana" w:hAnsi="Verdana"/>
          <w:b/>
          <w:sz w:val="20"/>
        </w:rPr>
      </w:pPr>
      <w:r>
        <w:rPr>
          <w:rFonts w:ascii="Verdana" w:hAnsi="Verdana"/>
          <w:b/>
          <w:sz w:val="20"/>
        </w:rPr>
        <w:t>5.1.2</w:t>
      </w:r>
      <w:r>
        <w:rPr>
          <w:rFonts w:ascii="Verdana" w:hAnsi="Verdana"/>
          <w:b/>
          <w:sz w:val="20"/>
        </w:rPr>
        <w:tab/>
        <w:t>T</w:t>
      </w:r>
      <w:r w:rsidR="000259E7">
        <w:rPr>
          <w:rFonts w:ascii="Verdana" w:hAnsi="Verdana"/>
          <w:b/>
          <w:sz w:val="20"/>
        </w:rPr>
        <w:t>AS</w:t>
      </w:r>
      <w:r>
        <w:rPr>
          <w:rFonts w:ascii="Verdana" w:hAnsi="Verdana"/>
          <w:b/>
          <w:sz w:val="20"/>
        </w:rPr>
        <w:t>K</w:t>
      </w:r>
      <w:r w:rsidR="000259E7">
        <w:rPr>
          <w:rFonts w:ascii="Verdana" w:hAnsi="Verdana"/>
          <w:b/>
          <w:sz w:val="20"/>
        </w:rPr>
        <w:t>; as set out in Part One of this Strategy.</w:t>
      </w:r>
    </w:p>
    <w:p w14:paraId="61B5FB0D" w14:textId="0BEE8081" w:rsidR="000259E7" w:rsidRDefault="00622352" w:rsidP="00020D04">
      <w:pPr>
        <w:spacing w:before="60" w:after="60"/>
        <w:rPr>
          <w:rFonts w:ascii="Verdana" w:hAnsi="Verdana"/>
          <w:bCs/>
          <w:sz w:val="20"/>
        </w:rPr>
      </w:pPr>
      <w:r>
        <w:rPr>
          <w:rFonts w:ascii="Verdana" w:hAnsi="Verdana"/>
          <w:bCs/>
          <w:sz w:val="20"/>
        </w:rPr>
        <w:t>N.B</w:t>
      </w:r>
      <w:r w:rsidR="008275B2">
        <w:rPr>
          <w:rFonts w:ascii="Verdana" w:hAnsi="Verdana"/>
          <w:bCs/>
          <w:sz w:val="20"/>
        </w:rPr>
        <w:t xml:space="preserve">. As we move from pandemic </w:t>
      </w:r>
      <w:r w:rsidR="002F5A42">
        <w:rPr>
          <w:rFonts w:ascii="Verdana" w:hAnsi="Verdana"/>
          <w:bCs/>
          <w:sz w:val="20"/>
        </w:rPr>
        <w:t>t</w:t>
      </w:r>
      <w:r w:rsidR="008275B2">
        <w:rPr>
          <w:rFonts w:ascii="Verdana" w:hAnsi="Verdana"/>
          <w:bCs/>
          <w:sz w:val="20"/>
        </w:rPr>
        <w:t>o endemic conditions th</w:t>
      </w:r>
      <w:r w:rsidR="002F5A42">
        <w:rPr>
          <w:rFonts w:ascii="Verdana" w:hAnsi="Verdana"/>
          <w:bCs/>
          <w:sz w:val="20"/>
        </w:rPr>
        <w:t>e</w:t>
      </w:r>
      <w:r w:rsidR="008275B2">
        <w:rPr>
          <w:rFonts w:ascii="Verdana" w:hAnsi="Verdana"/>
          <w:bCs/>
          <w:sz w:val="20"/>
        </w:rPr>
        <w:t xml:space="preserve"> Committee must </w:t>
      </w:r>
      <w:r w:rsidR="002F5A42">
        <w:rPr>
          <w:rFonts w:ascii="Verdana" w:hAnsi="Verdana"/>
          <w:bCs/>
          <w:sz w:val="20"/>
        </w:rPr>
        <w:t xml:space="preserve">assess </w:t>
      </w:r>
      <w:r w:rsidR="00601F1E">
        <w:rPr>
          <w:rFonts w:ascii="Verdana" w:hAnsi="Verdana"/>
          <w:bCs/>
          <w:sz w:val="20"/>
        </w:rPr>
        <w:t>losses from the pandemic an</w:t>
      </w:r>
      <w:r w:rsidR="00E15DCB">
        <w:rPr>
          <w:rFonts w:ascii="Verdana" w:hAnsi="Verdana"/>
          <w:bCs/>
          <w:sz w:val="20"/>
        </w:rPr>
        <w:t>d</w:t>
      </w:r>
      <w:r w:rsidR="00601F1E">
        <w:rPr>
          <w:rFonts w:ascii="Verdana" w:hAnsi="Verdana"/>
          <w:bCs/>
          <w:sz w:val="20"/>
        </w:rPr>
        <w:t xml:space="preserve"> review its position at </w:t>
      </w:r>
      <w:r w:rsidR="004D0C73">
        <w:rPr>
          <w:rFonts w:ascii="Verdana" w:hAnsi="Verdana"/>
          <w:bCs/>
          <w:sz w:val="20"/>
        </w:rPr>
        <w:t>t</w:t>
      </w:r>
      <w:r w:rsidR="00601F1E">
        <w:rPr>
          <w:rFonts w:ascii="Verdana" w:hAnsi="Verdana"/>
          <w:bCs/>
          <w:sz w:val="20"/>
        </w:rPr>
        <w:t>he point of transition</w:t>
      </w:r>
      <w:r w:rsidR="004D0C73">
        <w:rPr>
          <w:rFonts w:ascii="Verdana" w:hAnsi="Verdana"/>
          <w:bCs/>
          <w:sz w:val="20"/>
        </w:rPr>
        <w:t xml:space="preserve"> for the purpose of further planning.</w:t>
      </w:r>
    </w:p>
    <w:p w14:paraId="64103867" w14:textId="77777777" w:rsidR="004D0C73" w:rsidRPr="00622352" w:rsidRDefault="004D0C73" w:rsidP="00020D04">
      <w:pPr>
        <w:spacing w:before="60" w:after="60"/>
        <w:rPr>
          <w:rFonts w:ascii="Verdana" w:hAnsi="Verdana"/>
          <w:bCs/>
          <w:sz w:val="20"/>
        </w:rPr>
      </w:pPr>
    </w:p>
    <w:p w14:paraId="67EE0AD3" w14:textId="11639E64" w:rsidR="00020D04" w:rsidRDefault="00020D04" w:rsidP="00020D04">
      <w:pPr>
        <w:spacing w:before="60" w:after="60"/>
        <w:rPr>
          <w:rFonts w:ascii="Verdana" w:hAnsi="Verdana"/>
          <w:b/>
          <w:sz w:val="20"/>
        </w:rPr>
      </w:pPr>
      <w:r>
        <w:rPr>
          <w:rFonts w:ascii="Verdana" w:hAnsi="Verdana"/>
          <w:b/>
          <w:sz w:val="20"/>
        </w:rPr>
        <w:t>5.</w:t>
      </w:r>
      <w:r w:rsidR="0077100C">
        <w:rPr>
          <w:rFonts w:ascii="Verdana" w:hAnsi="Verdana"/>
          <w:b/>
          <w:sz w:val="20"/>
        </w:rPr>
        <w:t>2</w:t>
      </w:r>
      <w:r>
        <w:rPr>
          <w:rFonts w:ascii="Verdana" w:hAnsi="Verdana"/>
          <w:b/>
          <w:sz w:val="20"/>
        </w:rPr>
        <w:t>.</w:t>
      </w:r>
      <w:r>
        <w:rPr>
          <w:rFonts w:ascii="Verdana" w:hAnsi="Verdana"/>
          <w:b/>
          <w:sz w:val="20"/>
        </w:rPr>
        <w:tab/>
        <w:t>GOAL:</w:t>
      </w:r>
      <w:r>
        <w:rPr>
          <w:rFonts w:ascii="Verdana" w:hAnsi="Verdana"/>
          <w:b/>
          <w:sz w:val="20"/>
        </w:rPr>
        <w:tab/>
      </w:r>
      <w:r>
        <w:rPr>
          <w:rFonts w:ascii="Verdana" w:hAnsi="Verdana"/>
          <w:b/>
          <w:sz w:val="20"/>
        </w:rPr>
        <w:tab/>
        <w:t>Maintenance of OCHC viability and ethos</w:t>
      </w:r>
    </w:p>
    <w:p w14:paraId="322223B5" w14:textId="4480106C" w:rsidR="00020D04" w:rsidRDefault="00020D04" w:rsidP="00020D04">
      <w:pPr>
        <w:spacing w:before="60" w:after="60"/>
        <w:rPr>
          <w:rFonts w:ascii="Verdana" w:hAnsi="Verdana"/>
          <w:sz w:val="20"/>
        </w:rPr>
      </w:pPr>
      <w:r>
        <w:rPr>
          <w:rFonts w:ascii="Verdana" w:hAnsi="Verdana"/>
          <w:b/>
          <w:sz w:val="20"/>
        </w:rPr>
        <w:t>5.2</w:t>
      </w:r>
      <w:r w:rsidR="009C59E1">
        <w:rPr>
          <w:rFonts w:ascii="Verdana" w:hAnsi="Verdana"/>
          <w:b/>
          <w:sz w:val="20"/>
        </w:rPr>
        <w:t>1</w:t>
      </w:r>
      <w:r>
        <w:rPr>
          <w:rFonts w:ascii="Verdana" w:hAnsi="Verdana"/>
          <w:b/>
          <w:sz w:val="20"/>
        </w:rPr>
        <w:t xml:space="preserve">.  </w:t>
      </w:r>
      <w:r w:rsidRPr="00391EE0">
        <w:rPr>
          <w:rFonts w:ascii="Verdana" w:hAnsi="Verdana"/>
          <w:b/>
          <w:sz w:val="20"/>
        </w:rPr>
        <w:t>THE TASK</w:t>
      </w:r>
      <w:r>
        <w:rPr>
          <w:rFonts w:ascii="Verdana" w:hAnsi="Verdana"/>
          <w:sz w:val="20"/>
        </w:rPr>
        <w:t>: Within the framework set out above, OCHC will continue to operate in accordance with:</w:t>
      </w:r>
    </w:p>
    <w:p w14:paraId="62C0B589" w14:textId="77777777" w:rsidR="00020D04" w:rsidRPr="0079708E" w:rsidRDefault="00020D04" w:rsidP="00020D04">
      <w:pPr>
        <w:pStyle w:val="ListParagraph"/>
        <w:numPr>
          <w:ilvl w:val="0"/>
          <w:numId w:val="12"/>
        </w:numPr>
        <w:spacing w:before="60" w:after="60"/>
        <w:rPr>
          <w:rFonts w:ascii="Verdana" w:hAnsi="Verdana"/>
          <w:sz w:val="20"/>
        </w:rPr>
      </w:pPr>
      <w:r w:rsidRPr="0079708E">
        <w:rPr>
          <w:rFonts w:ascii="Verdana" w:hAnsi="Verdana"/>
          <w:sz w:val="20"/>
        </w:rPr>
        <w:t>The OCHC constitution</w:t>
      </w:r>
      <w:r>
        <w:rPr>
          <w:rFonts w:ascii="Verdana" w:hAnsi="Verdana"/>
          <w:sz w:val="20"/>
        </w:rPr>
        <w:t>;</w:t>
      </w:r>
    </w:p>
    <w:p w14:paraId="1601405C" w14:textId="77777777" w:rsidR="00020D04" w:rsidRPr="0079708E" w:rsidRDefault="00020D04" w:rsidP="00020D04">
      <w:pPr>
        <w:pStyle w:val="ListParagraph"/>
        <w:numPr>
          <w:ilvl w:val="0"/>
          <w:numId w:val="12"/>
        </w:numPr>
        <w:spacing w:before="60" w:after="60"/>
        <w:rPr>
          <w:rFonts w:ascii="Verdana" w:hAnsi="Verdana"/>
          <w:sz w:val="20"/>
        </w:rPr>
      </w:pPr>
      <w:r w:rsidRPr="0079708E">
        <w:rPr>
          <w:rFonts w:ascii="Verdana" w:hAnsi="Verdana"/>
          <w:sz w:val="20"/>
        </w:rPr>
        <w:t>The requirements of the ACT Government for sporting associations</w:t>
      </w:r>
      <w:r>
        <w:rPr>
          <w:rFonts w:ascii="Verdana" w:hAnsi="Verdana"/>
          <w:sz w:val="20"/>
        </w:rPr>
        <w:t>;</w:t>
      </w:r>
    </w:p>
    <w:p w14:paraId="490EB900" w14:textId="77777777" w:rsidR="00020D04" w:rsidRPr="0079708E" w:rsidRDefault="00020D04" w:rsidP="00020D04">
      <w:pPr>
        <w:pStyle w:val="ListParagraph"/>
        <w:numPr>
          <w:ilvl w:val="0"/>
          <w:numId w:val="12"/>
        </w:numPr>
        <w:spacing w:before="60" w:after="60"/>
        <w:rPr>
          <w:rFonts w:ascii="Verdana" w:hAnsi="Verdana"/>
          <w:sz w:val="20"/>
        </w:rPr>
      </w:pPr>
      <w:r w:rsidRPr="0079708E">
        <w:rPr>
          <w:rFonts w:ascii="Verdana" w:hAnsi="Verdana"/>
          <w:sz w:val="20"/>
        </w:rPr>
        <w:t>OCHC policy, as determined and reviewed by the general committee</w:t>
      </w:r>
      <w:r>
        <w:rPr>
          <w:rFonts w:ascii="Verdana" w:hAnsi="Verdana"/>
          <w:sz w:val="20"/>
        </w:rPr>
        <w:t>;</w:t>
      </w:r>
      <w:r w:rsidRPr="0079708E">
        <w:rPr>
          <w:rFonts w:ascii="Verdana" w:hAnsi="Verdana"/>
          <w:sz w:val="20"/>
        </w:rPr>
        <w:t xml:space="preserve"> </w:t>
      </w:r>
    </w:p>
    <w:p w14:paraId="54DC1BF3" w14:textId="77777777" w:rsidR="00020D04" w:rsidRDefault="00020D04" w:rsidP="00020D04">
      <w:pPr>
        <w:pStyle w:val="ListParagraph"/>
        <w:numPr>
          <w:ilvl w:val="0"/>
          <w:numId w:val="12"/>
        </w:numPr>
        <w:spacing w:before="60" w:after="60"/>
        <w:rPr>
          <w:rFonts w:ascii="Verdana" w:hAnsi="Verdana"/>
          <w:sz w:val="20"/>
        </w:rPr>
      </w:pPr>
      <w:r w:rsidRPr="0079708E">
        <w:rPr>
          <w:rFonts w:ascii="Verdana" w:hAnsi="Verdana"/>
          <w:sz w:val="20"/>
        </w:rPr>
        <w:t>Hockey ACT requirements</w:t>
      </w:r>
      <w:r>
        <w:rPr>
          <w:rFonts w:ascii="Verdana" w:hAnsi="Verdana"/>
          <w:sz w:val="20"/>
        </w:rPr>
        <w:t>, such as, by-laws, rules and sporting codes;</w:t>
      </w:r>
    </w:p>
    <w:p w14:paraId="1B292926" w14:textId="77777777" w:rsidR="00020D04" w:rsidRPr="0079708E" w:rsidRDefault="00020D04" w:rsidP="00020D04">
      <w:pPr>
        <w:pStyle w:val="ListParagraph"/>
        <w:numPr>
          <w:ilvl w:val="0"/>
          <w:numId w:val="12"/>
        </w:numPr>
        <w:spacing w:before="60" w:after="60"/>
        <w:rPr>
          <w:rFonts w:ascii="Verdana" w:hAnsi="Verdana"/>
          <w:sz w:val="20"/>
        </w:rPr>
      </w:pPr>
      <w:r>
        <w:rPr>
          <w:rFonts w:ascii="Verdana" w:hAnsi="Verdana"/>
          <w:sz w:val="20"/>
        </w:rPr>
        <w:t>T</w:t>
      </w:r>
      <w:r w:rsidRPr="00AA5472">
        <w:rPr>
          <w:rFonts w:ascii="Verdana" w:hAnsi="Verdana"/>
          <w:sz w:val="20"/>
        </w:rPr>
        <w:t>he Expectations and Guiding Principles outlined immediately above in 4.</w:t>
      </w:r>
      <w:r>
        <w:rPr>
          <w:rFonts w:ascii="Verdana" w:hAnsi="Verdana"/>
          <w:sz w:val="20"/>
        </w:rPr>
        <w:t>1 and 4.2</w:t>
      </w:r>
      <w:r w:rsidRPr="00AA5472">
        <w:rPr>
          <w:rFonts w:ascii="Verdana" w:hAnsi="Verdana"/>
          <w:sz w:val="20"/>
        </w:rPr>
        <w:t xml:space="preserve"> </w:t>
      </w:r>
      <w:r>
        <w:rPr>
          <w:rFonts w:ascii="Verdana" w:hAnsi="Verdana"/>
          <w:sz w:val="20"/>
        </w:rPr>
        <w:t>;</w:t>
      </w:r>
    </w:p>
    <w:p w14:paraId="151C518D" w14:textId="77777777" w:rsidR="00020D04" w:rsidRDefault="00020D04" w:rsidP="00020D04">
      <w:pPr>
        <w:pStyle w:val="ListParagraph"/>
        <w:numPr>
          <w:ilvl w:val="0"/>
          <w:numId w:val="12"/>
        </w:numPr>
        <w:spacing w:before="60" w:after="60"/>
        <w:rPr>
          <w:rFonts w:ascii="Verdana" w:hAnsi="Verdana"/>
          <w:sz w:val="20"/>
        </w:rPr>
      </w:pPr>
      <w:r>
        <w:rPr>
          <w:rFonts w:ascii="Verdana" w:hAnsi="Verdana"/>
          <w:sz w:val="20"/>
        </w:rPr>
        <w:t xml:space="preserve">With equal </w:t>
      </w:r>
      <w:r w:rsidRPr="0079708E">
        <w:rPr>
          <w:rFonts w:ascii="Verdana" w:hAnsi="Verdana"/>
          <w:sz w:val="20"/>
        </w:rPr>
        <w:t>due consideration to the needs and wishes of its members and those interested in becoming members</w:t>
      </w:r>
      <w:r>
        <w:rPr>
          <w:rFonts w:ascii="Verdana" w:hAnsi="Verdana"/>
          <w:sz w:val="20"/>
        </w:rPr>
        <w:t>.</w:t>
      </w:r>
    </w:p>
    <w:p w14:paraId="7A715148" w14:textId="77777777" w:rsidR="00020D04" w:rsidRPr="00AE4A5A" w:rsidRDefault="00020D04" w:rsidP="00020D04">
      <w:pPr>
        <w:pStyle w:val="ListParagraph"/>
        <w:numPr>
          <w:ilvl w:val="0"/>
          <w:numId w:val="12"/>
        </w:numPr>
        <w:spacing w:before="60" w:after="60"/>
        <w:rPr>
          <w:rFonts w:ascii="Verdana" w:hAnsi="Verdana"/>
          <w:sz w:val="20"/>
        </w:rPr>
      </w:pPr>
      <w:r w:rsidRPr="00AE4A5A">
        <w:rPr>
          <w:rFonts w:ascii="Verdana" w:hAnsi="Verdana"/>
          <w:sz w:val="20"/>
        </w:rPr>
        <w:t xml:space="preserve">Ongoing attention in committee deliberations to risks and benefits arising. </w:t>
      </w:r>
    </w:p>
    <w:p w14:paraId="684826CC" w14:textId="77777777" w:rsidR="00020D04" w:rsidRPr="00F51F97" w:rsidRDefault="00020D04" w:rsidP="00020D04">
      <w:pPr>
        <w:spacing w:before="60" w:after="60"/>
        <w:rPr>
          <w:rFonts w:ascii="Verdana" w:hAnsi="Verdana"/>
          <w:sz w:val="20"/>
        </w:rPr>
      </w:pPr>
    </w:p>
    <w:tbl>
      <w:tblPr>
        <w:tblStyle w:val="TableGrid"/>
        <w:tblW w:w="0" w:type="auto"/>
        <w:tblLook w:val="04A0" w:firstRow="1" w:lastRow="0" w:firstColumn="1" w:lastColumn="0" w:noHBand="0" w:noVBand="1"/>
      </w:tblPr>
      <w:tblGrid>
        <w:gridCol w:w="3114"/>
        <w:gridCol w:w="5902"/>
      </w:tblGrid>
      <w:tr w:rsidR="00AA5017" w:rsidRPr="00AA5017" w14:paraId="3F55C75E" w14:textId="77777777" w:rsidTr="00B47630">
        <w:tc>
          <w:tcPr>
            <w:tcW w:w="3114" w:type="dxa"/>
          </w:tcPr>
          <w:p w14:paraId="330552D3" w14:textId="77777777" w:rsidR="00020D04" w:rsidRPr="00AA5017" w:rsidRDefault="00020D04" w:rsidP="00B47630">
            <w:pPr>
              <w:spacing w:before="60" w:after="60"/>
              <w:rPr>
                <w:rFonts w:ascii="Verdana" w:hAnsi="Verdana"/>
                <w:sz w:val="20"/>
              </w:rPr>
            </w:pPr>
            <w:r w:rsidRPr="00AA5017">
              <w:rPr>
                <w:rFonts w:ascii="Verdana" w:hAnsi="Verdana"/>
                <w:sz w:val="20"/>
              </w:rPr>
              <w:t>Timeframe:</w:t>
            </w:r>
          </w:p>
        </w:tc>
        <w:tc>
          <w:tcPr>
            <w:tcW w:w="5902" w:type="dxa"/>
          </w:tcPr>
          <w:p w14:paraId="6E474603" w14:textId="3185257D" w:rsidR="00020D04" w:rsidRPr="00AA5017" w:rsidRDefault="00020D04" w:rsidP="00B47630">
            <w:pPr>
              <w:spacing w:before="60" w:after="60"/>
              <w:rPr>
                <w:rFonts w:ascii="Verdana" w:hAnsi="Verdana"/>
                <w:sz w:val="20"/>
              </w:rPr>
            </w:pPr>
            <w:r w:rsidRPr="00AA5017">
              <w:rPr>
                <w:rFonts w:ascii="Verdana" w:hAnsi="Verdana"/>
                <w:sz w:val="20"/>
              </w:rPr>
              <w:t>20</w:t>
            </w:r>
            <w:r w:rsidR="00AE4A5A" w:rsidRPr="00AA5017">
              <w:rPr>
                <w:rFonts w:ascii="Verdana" w:hAnsi="Verdana"/>
                <w:sz w:val="20"/>
              </w:rPr>
              <w:t>22</w:t>
            </w:r>
            <w:r w:rsidRPr="00AA5017">
              <w:rPr>
                <w:rFonts w:ascii="Verdana" w:hAnsi="Verdana"/>
                <w:sz w:val="20"/>
              </w:rPr>
              <w:t>-20</w:t>
            </w:r>
            <w:r w:rsidR="00AE4A5A" w:rsidRPr="00AA5017">
              <w:rPr>
                <w:rFonts w:ascii="Verdana" w:hAnsi="Verdana"/>
                <w:sz w:val="20"/>
              </w:rPr>
              <w:t>24</w:t>
            </w:r>
          </w:p>
        </w:tc>
      </w:tr>
      <w:tr w:rsidR="00AA5017" w:rsidRPr="00AA5017" w14:paraId="58D03DCC" w14:textId="77777777" w:rsidTr="00B47630">
        <w:tc>
          <w:tcPr>
            <w:tcW w:w="3114" w:type="dxa"/>
          </w:tcPr>
          <w:p w14:paraId="58CE38BD" w14:textId="77777777" w:rsidR="00020D04" w:rsidRPr="00AA5017" w:rsidRDefault="00020D04" w:rsidP="00B47630">
            <w:pPr>
              <w:spacing w:before="60" w:after="60"/>
              <w:rPr>
                <w:rFonts w:ascii="Verdana" w:hAnsi="Verdana"/>
                <w:sz w:val="20"/>
              </w:rPr>
            </w:pPr>
            <w:r w:rsidRPr="00AA5017">
              <w:rPr>
                <w:rFonts w:ascii="Verdana" w:hAnsi="Verdana"/>
                <w:sz w:val="20"/>
              </w:rPr>
              <w:t>Resources:</w:t>
            </w:r>
          </w:p>
        </w:tc>
        <w:tc>
          <w:tcPr>
            <w:tcW w:w="5902" w:type="dxa"/>
          </w:tcPr>
          <w:p w14:paraId="7A639175" w14:textId="77777777" w:rsidR="00020D04" w:rsidRPr="00AA5017" w:rsidRDefault="00020D04" w:rsidP="00B47630">
            <w:pPr>
              <w:spacing w:before="60" w:after="60"/>
              <w:rPr>
                <w:rFonts w:ascii="Verdana" w:hAnsi="Verdana"/>
                <w:sz w:val="20"/>
              </w:rPr>
            </w:pPr>
            <w:r w:rsidRPr="00AA5017">
              <w:rPr>
                <w:rFonts w:ascii="Verdana" w:hAnsi="Verdana"/>
                <w:sz w:val="20"/>
              </w:rPr>
              <w:t>Membership fees; occasional sponsorship and donations; relevant expertise and volunteer effort of OCHC office-bearers, coaches and other current members; alumni contributions in money &amp; service; support of members’ families; basic training &amp; playing equipment owned by OCHC.</w:t>
            </w:r>
          </w:p>
        </w:tc>
      </w:tr>
      <w:tr w:rsidR="00AA5017" w:rsidRPr="00AA5017" w14:paraId="4EDAEFED" w14:textId="77777777" w:rsidTr="00B47630">
        <w:tc>
          <w:tcPr>
            <w:tcW w:w="3114" w:type="dxa"/>
          </w:tcPr>
          <w:p w14:paraId="47DFA489" w14:textId="77777777" w:rsidR="00020D04" w:rsidRPr="00AA5017" w:rsidRDefault="00020D04" w:rsidP="00B47630">
            <w:pPr>
              <w:spacing w:before="60" w:after="60"/>
              <w:rPr>
                <w:rFonts w:ascii="Verdana" w:hAnsi="Verdana"/>
                <w:sz w:val="20"/>
              </w:rPr>
            </w:pPr>
            <w:r w:rsidRPr="00AA5017">
              <w:rPr>
                <w:rFonts w:ascii="Verdana" w:hAnsi="Verdana"/>
                <w:sz w:val="20"/>
              </w:rPr>
              <w:t xml:space="preserve">Responsibility: </w:t>
            </w:r>
          </w:p>
        </w:tc>
        <w:tc>
          <w:tcPr>
            <w:tcW w:w="5902" w:type="dxa"/>
          </w:tcPr>
          <w:p w14:paraId="69B7E50C" w14:textId="77777777" w:rsidR="00020D04" w:rsidRPr="00AA5017" w:rsidRDefault="00020D04" w:rsidP="00B47630">
            <w:pPr>
              <w:spacing w:before="60" w:after="60"/>
              <w:rPr>
                <w:rFonts w:ascii="Verdana" w:hAnsi="Verdana"/>
                <w:sz w:val="20"/>
              </w:rPr>
            </w:pPr>
            <w:r w:rsidRPr="00AA5017">
              <w:rPr>
                <w:rFonts w:ascii="Verdana" w:hAnsi="Verdana"/>
                <w:sz w:val="20"/>
              </w:rPr>
              <w:t>OCHC office-bearers &amp; officials for leadership and personal commitment from all members on the basis that the club is an association of persons united by common purpose not a commercial service.</w:t>
            </w:r>
          </w:p>
        </w:tc>
      </w:tr>
      <w:tr w:rsidR="00AA5017" w:rsidRPr="00AA5017" w14:paraId="1EB4D96C" w14:textId="77777777" w:rsidTr="00B47630">
        <w:tc>
          <w:tcPr>
            <w:tcW w:w="3114" w:type="dxa"/>
          </w:tcPr>
          <w:p w14:paraId="046A75BA" w14:textId="77777777" w:rsidR="00020D04" w:rsidRDefault="00020D04" w:rsidP="00B47630">
            <w:pPr>
              <w:spacing w:before="60" w:after="60"/>
              <w:rPr>
                <w:rFonts w:ascii="Verdana" w:hAnsi="Verdana"/>
                <w:sz w:val="20"/>
              </w:rPr>
            </w:pPr>
            <w:r w:rsidRPr="00AA5017">
              <w:rPr>
                <w:rFonts w:ascii="Verdana" w:hAnsi="Verdana"/>
                <w:sz w:val="20"/>
              </w:rPr>
              <w:t>Key Performance Indicators</w:t>
            </w:r>
          </w:p>
          <w:p w14:paraId="5A3B9A87" w14:textId="77777777" w:rsidR="00395761" w:rsidRDefault="00395761" w:rsidP="00B47630">
            <w:pPr>
              <w:spacing w:before="60" w:after="60"/>
              <w:rPr>
                <w:rFonts w:ascii="Verdana" w:hAnsi="Verdana"/>
                <w:sz w:val="20"/>
              </w:rPr>
            </w:pPr>
          </w:p>
          <w:p w14:paraId="2304429A" w14:textId="77777777" w:rsidR="00395761" w:rsidRDefault="00395761" w:rsidP="00B47630">
            <w:pPr>
              <w:spacing w:before="60" w:after="60"/>
              <w:rPr>
                <w:rFonts w:ascii="Verdana" w:hAnsi="Verdana"/>
                <w:sz w:val="20"/>
              </w:rPr>
            </w:pPr>
          </w:p>
          <w:p w14:paraId="2822791F" w14:textId="77777777" w:rsidR="00395761" w:rsidRDefault="00395761" w:rsidP="00B47630">
            <w:pPr>
              <w:spacing w:before="60" w:after="60"/>
              <w:rPr>
                <w:rFonts w:ascii="Verdana" w:hAnsi="Verdana"/>
                <w:sz w:val="20"/>
              </w:rPr>
            </w:pPr>
          </w:p>
          <w:p w14:paraId="46C2DA15" w14:textId="77777777" w:rsidR="00395761" w:rsidRDefault="00395761" w:rsidP="00B47630">
            <w:pPr>
              <w:spacing w:before="60" w:after="60"/>
              <w:rPr>
                <w:rFonts w:ascii="Verdana" w:hAnsi="Verdana"/>
                <w:sz w:val="20"/>
              </w:rPr>
            </w:pPr>
          </w:p>
          <w:p w14:paraId="607551BA" w14:textId="77777777" w:rsidR="00395761" w:rsidRDefault="00395761" w:rsidP="00B47630">
            <w:pPr>
              <w:spacing w:before="60" w:after="60"/>
              <w:rPr>
                <w:rFonts w:ascii="Verdana" w:hAnsi="Verdana"/>
                <w:sz w:val="20"/>
              </w:rPr>
            </w:pPr>
          </w:p>
          <w:p w14:paraId="5171A053" w14:textId="77777777" w:rsidR="00395761" w:rsidRDefault="00395761" w:rsidP="00B47630">
            <w:pPr>
              <w:spacing w:before="60" w:after="60"/>
              <w:rPr>
                <w:rFonts w:ascii="Verdana" w:hAnsi="Verdana"/>
                <w:sz w:val="20"/>
              </w:rPr>
            </w:pPr>
          </w:p>
          <w:p w14:paraId="6CDC20EC" w14:textId="77777777" w:rsidR="00395761" w:rsidRDefault="00395761" w:rsidP="00B47630">
            <w:pPr>
              <w:spacing w:before="60" w:after="60"/>
              <w:rPr>
                <w:rFonts w:ascii="Verdana" w:hAnsi="Verdana"/>
                <w:sz w:val="20"/>
              </w:rPr>
            </w:pPr>
          </w:p>
          <w:p w14:paraId="029BD941" w14:textId="77777777" w:rsidR="00395761" w:rsidRDefault="00395761" w:rsidP="00B47630">
            <w:pPr>
              <w:spacing w:before="60" w:after="60"/>
              <w:rPr>
                <w:rFonts w:ascii="Verdana" w:hAnsi="Verdana"/>
                <w:sz w:val="20"/>
              </w:rPr>
            </w:pPr>
          </w:p>
          <w:p w14:paraId="40332686" w14:textId="41272A19" w:rsidR="00395761" w:rsidRPr="00AA5017" w:rsidRDefault="00395761" w:rsidP="00B47630">
            <w:pPr>
              <w:spacing w:before="60" w:after="60"/>
              <w:rPr>
                <w:rFonts w:ascii="Verdana" w:hAnsi="Verdana"/>
                <w:sz w:val="20"/>
              </w:rPr>
            </w:pPr>
            <w:r>
              <w:rPr>
                <w:rFonts w:ascii="Verdana" w:hAnsi="Verdana"/>
                <w:sz w:val="20"/>
              </w:rPr>
              <w:t xml:space="preserve">Key Performance </w:t>
            </w:r>
            <w:r w:rsidR="00425E0F">
              <w:rPr>
                <w:rFonts w:ascii="Verdana" w:hAnsi="Verdana"/>
                <w:sz w:val="20"/>
              </w:rPr>
              <w:t>I</w:t>
            </w:r>
            <w:r>
              <w:rPr>
                <w:rFonts w:ascii="Verdana" w:hAnsi="Verdana"/>
                <w:sz w:val="20"/>
              </w:rPr>
              <w:t>ndicators</w:t>
            </w:r>
            <w:r w:rsidR="00425E0F">
              <w:rPr>
                <w:rFonts w:ascii="Verdana" w:hAnsi="Verdana"/>
                <w:sz w:val="20"/>
              </w:rPr>
              <w:t xml:space="preserve"> for Goal 5.2 continued</w:t>
            </w:r>
          </w:p>
        </w:tc>
        <w:tc>
          <w:tcPr>
            <w:tcW w:w="5902" w:type="dxa"/>
          </w:tcPr>
          <w:p w14:paraId="0559AAD7" w14:textId="3F17F759" w:rsidR="00020D04" w:rsidRDefault="00020D04" w:rsidP="00B47630">
            <w:pPr>
              <w:spacing w:before="60" w:after="60"/>
              <w:rPr>
                <w:rFonts w:ascii="Verdana" w:hAnsi="Verdana"/>
                <w:sz w:val="20"/>
              </w:rPr>
            </w:pPr>
            <w:r w:rsidRPr="00AA5017">
              <w:rPr>
                <w:rFonts w:ascii="Verdana" w:hAnsi="Verdana"/>
                <w:sz w:val="20"/>
              </w:rPr>
              <w:lastRenderedPageBreak/>
              <w:t>OCHC annually meets the compliance requirements of ACT Government and Hockey ACT.</w:t>
            </w:r>
          </w:p>
          <w:p w14:paraId="1578F763" w14:textId="6F12F58F" w:rsidR="00CD08EE" w:rsidRPr="00AA5017" w:rsidRDefault="007837C3" w:rsidP="00B47630">
            <w:pPr>
              <w:spacing w:before="60" w:after="60"/>
              <w:rPr>
                <w:rFonts w:ascii="Verdana" w:hAnsi="Verdana"/>
                <w:sz w:val="20"/>
              </w:rPr>
            </w:pPr>
            <w:r>
              <w:rPr>
                <w:rFonts w:ascii="Verdana" w:hAnsi="Verdana"/>
                <w:sz w:val="20"/>
              </w:rPr>
              <w:t>OCHC meet financial commitments within terms.</w:t>
            </w:r>
          </w:p>
          <w:p w14:paraId="5BFBAA82" w14:textId="77777777" w:rsidR="00020D04" w:rsidRPr="00AA5017" w:rsidRDefault="00020D04" w:rsidP="00B47630">
            <w:pPr>
              <w:spacing w:before="60" w:after="60"/>
              <w:rPr>
                <w:rFonts w:ascii="Verdana" w:hAnsi="Verdana"/>
                <w:sz w:val="20"/>
              </w:rPr>
            </w:pPr>
            <w:r w:rsidRPr="00AA5017">
              <w:rPr>
                <w:rFonts w:ascii="Verdana" w:hAnsi="Verdana"/>
                <w:sz w:val="20"/>
              </w:rPr>
              <w:t>OCHC nominates, trains and fields teams to meet members’ requirements and Hockey ACT regulations.</w:t>
            </w:r>
          </w:p>
          <w:p w14:paraId="60C9241A" w14:textId="77777777" w:rsidR="00020D04" w:rsidRPr="00AA5017" w:rsidRDefault="00020D04" w:rsidP="00B47630">
            <w:pPr>
              <w:spacing w:before="60" w:after="60"/>
              <w:rPr>
                <w:rFonts w:ascii="Verdana" w:hAnsi="Verdana"/>
                <w:sz w:val="20"/>
              </w:rPr>
            </w:pPr>
            <w:r w:rsidRPr="00AA5017">
              <w:rPr>
                <w:rFonts w:ascii="Verdana" w:hAnsi="Verdana"/>
                <w:sz w:val="20"/>
              </w:rPr>
              <w:t xml:space="preserve">OCHC teams are competitive: the yardstick for strong teams being progression to finals, comparative </w:t>
            </w:r>
            <w:r w:rsidRPr="00AA5017">
              <w:rPr>
                <w:rFonts w:ascii="Verdana" w:hAnsi="Verdana"/>
                <w:sz w:val="20"/>
              </w:rPr>
              <w:lastRenderedPageBreak/>
              <w:t>competition advancement annually, and development of teams newly entered in competitions.</w:t>
            </w:r>
          </w:p>
          <w:p w14:paraId="1F7AE259" w14:textId="77777777" w:rsidR="00020D04" w:rsidRPr="00AA5017" w:rsidRDefault="00020D04" w:rsidP="00B47630">
            <w:pPr>
              <w:spacing w:before="60" w:after="60"/>
              <w:rPr>
                <w:rFonts w:ascii="Verdana" w:hAnsi="Verdana"/>
                <w:sz w:val="20"/>
              </w:rPr>
            </w:pPr>
            <w:r w:rsidRPr="00AA5017">
              <w:rPr>
                <w:rFonts w:ascii="Verdana" w:hAnsi="Verdana"/>
                <w:sz w:val="20"/>
              </w:rPr>
              <w:t>OCHC policy is reviewed regularly and revised:  to remain consistent with Hockey ACT’s;  and to continue to meet club and members’ needs.</w:t>
            </w:r>
          </w:p>
          <w:p w14:paraId="484A2F32" w14:textId="77777777" w:rsidR="00020D04" w:rsidRPr="00AA5017" w:rsidRDefault="00020D04" w:rsidP="00B47630">
            <w:pPr>
              <w:spacing w:before="60" w:after="60"/>
              <w:rPr>
                <w:rFonts w:ascii="Verdana" w:hAnsi="Verdana"/>
                <w:sz w:val="20"/>
              </w:rPr>
            </w:pPr>
            <w:r w:rsidRPr="00AA5017">
              <w:rPr>
                <w:rFonts w:ascii="Verdana" w:hAnsi="Verdana"/>
                <w:sz w:val="20"/>
              </w:rPr>
              <w:t>OCHC’s social functions are well attended &amp; there is a sociable and supportive OCHC community environment.</w:t>
            </w:r>
          </w:p>
          <w:p w14:paraId="61017A36" w14:textId="77777777" w:rsidR="00020D04" w:rsidRPr="00AA5017" w:rsidRDefault="00020D04" w:rsidP="00B47630">
            <w:pPr>
              <w:spacing w:before="60" w:after="60"/>
              <w:rPr>
                <w:rFonts w:ascii="Verdana" w:hAnsi="Verdana"/>
                <w:sz w:val="20"/>
              </w:rPr>
            </w:pPr>
            <w:r w:rsidRPr="00AA5017">
              <w:rPr>
                <w:rFonts w:ascii="Verdana" w:hAnsi="Verdana"/>
                <w:sz w:val="20"/>
              </w:rPr>
              <w:t>OCHC players are selected for ACT representative teams, and to join elite squads and camps.</w:t>
            </w:r>
          </w:p>
          <w:p w14:paraId="10BA5CC9" w14:textId="6E9F88A8" w:rsidR="00020D04" w:rsidRPr="00AA5017" w:rsidRDefault="00020D04" w:rsidP="00B47630">
            <w:pPr>
              <w:spacing w:before="60" w:after="60"/>
              <w:rPr>
                <w:rFonts w:ascii="Verdana" w:hAnsi="Verdana"/>
                <w:sz w:val="20"/>
              </w:rPr>
            </w:pPr>
            <w:r w:rsidRPr="00AA5017">
              <w:rPr>
                <w:rFonts w:ascii="Verdana" w:hAnsi="Verdana"/>
                <w:sz w:val="20"/>
              </w:rPr>
              <w:t>OCHC communication services are adequate and appropriate.</w:t>
            </w:r>
          </w:p>
          <w:p w14:paraId="58864576" w14:textId="77777777" w:rsidR="00020D04" w:rsidRPr="00AA5017" w:rsidRDefault="00020D04" w:rsidP="00B47630">
            <w:pPr>
              <w:spacing w:before="60" w:after="60"/>
              <w:rPr>
                <w:rFonts w:ascii="Verdana" w:hAnsi="Verdana"/>
                <w:sz w:val="20"/>
              </w:rPr>
            </w:pPr>
            <w:r w:rsidRPr="00AA5017">
              <w:rPr>
                <w:rFonts w:ascii="Verdana" w:hAnsi="Verdana"/>
                <w:sz w:val="20"/>
              </w:rPr>
              <w:t>OCHC participation in HACT committees and working parties.</w:t>
            </w:r>
          </w:p>
          <w:p w14:paraId="3223B3C8" w14:textId="77777777" w:rsidR="00020D04" w:rsidRPr="00AA5017" w:rsidRDefault="00020D04" w:rsidP="00B47630">
            <w:pPr>
              <w:spacing w:before="60" w:after="60"/>
              <w:rPr>
                <w:rFonts w:ascii="Verdana" w:hAnsi="Verdana"/>
                <w:sz w:val="20"/>
              </w:rPr>
            </w:pPr>
            <w:r w:rsidRPr="00AA5017">
              <w:rPr>
                <w:rFonts w:ascii="Verdana" w:hAnsi="Verdana"/>
                <w:sz w:val="20"/>
              </w:rPr>
              <w:t>OCHC withstands risks and continues to serve the hockey community</w:t>
            </w:r>
          </w:p>
        </w:tc>
      </w:tr>
    </w:tbl>
    <w:p w14:paraId="1B05CEF1" w14:textId="77777777" w:rsidR="00020D04" w:rsidRPr="000A1EC9" w:rsidRDefault="00020D04" w:rsidP="00020D04">
      <w:pPr>
        <w:spacing w:before="60" w:after="60"/>
        <w:rPr>
          <w:rFonts w:ascii="Verdana" w:hAnsi="Verdana"/>
          <w:b/>
          <w:sz w:val="20"/>
        </w:rPr>
      </w:pPr>
    </w:p>
    <w:p w14:paraId="6E0162E0" w14:textId="77777777" w:rsidR="00020D04" w:rsidRPr="000A1EC9" w:rsidRDefault="00020D04" w:rsidP="00020D04">
      <w:pPr>
        <w:spacing w:before="60" w:after="60"/>
        <w:rPr>
          <w:rFonts w:ascii="Verdana" w:hAnsi="Verdana"/>
          <w:sz w:val="20"/>
        </w:rPr>
      </w:pPr>
      <w:r w:rsidRPr="000A1EC9">
        <w:rPr>
          <w:rFonts w:ascii="Verdana" w:hAnsi="Verdana"/>
          <w:b/>
          <w:sz w:val="20"/>
        </w:rPr>
        <w:t>5.3.  GOAL:</w:t>
      </w:r>
      <w:r w:rsidRPr="000A1EC9">
        <w:rPr>
          <w:rFonts w:ascii="Verdana" w:hAnsi="Verdana"/>
          <w:b/>
          <w:sz w:val="20"/>
        </w:rPr>
        <w:tab/>
        <w:t>STRENGTHENING OF OCHC</w:t>
      </w:r>
    </w:p>
    <w:p w14:paraId="463B2103" w14:textId="3C8E3914" w:rsidR="00020D04" w:rsidRPr="000A1EC9" w:rsidRDefault="00020D04" w:rsidP="00020D04">
      <w:pPr>
        <w:spacing w:before="60" w:after="60"/>
        <w:rPr>
          <w:rFonts w:ascii="Verdana" w:hAnsi="Verdana"/>
          <w:sz w:val="20"/>
        </w:rPr>
      </w:pPr>
      <w:r w:rsidRPr="000A1EC9">
        <w:rPr>
          <w:rFonts w:ascii="Verdana" w:hAnsi="Verdana"/>
          <w:b/>
          <w:sz w:val="20"/>
        </w:rPr>
        <w:t>5.4.</w:t>
      </w:r>
      <w:r w:rsidRPr="000A1EC9">
        <w:rPr>
          <w:rFonts w:ascii="Verdana" w:hAnsi="Verdana"/>
          <w:b/>
          <w:sz w:val="20"/>
        </w:rPr>
        <w:tab/>
        <w:t>THE TASKS</w:t>
      </w:r>
      <w:r w:rsidRPr="000A1EC9">
        <w:rPr>
          <w:rFonts w:ascii="Verdana" w:hAnsi="Verdana"/>
          <w:sz w:val="20"/>
        </w:rPr>
        <w:t>:</w:t>
      </w:r>
      <w:r w:rsidRPr="000A1EC9">
        <w:rPr>
          <w:rFonts w:ascii="Verdana" w:hAnsi="Verdana"/>
          <w:sz w:val="20"/>
        </w:rPr>
        <w:tab/>
        <w:t xml:space="preserve">To maintain its position as a strong member club of Hockey ACT, OCHC has decided that it must improve its provisions and performance in the following areas during the </w:t>
      </w:r>
      <w:r w:rsidR="00582968" w:rsidRPr="000A1EC9">
        <w:rPr>
          <w:rFonts w:ascii="Verdana" w:hAnsi="Verdana"/>
          <w:sz w:val="20"/>
        </w:rPr>
        <w:t>20</w:t>
      </w:r>
      <w:r w:rsidR="00582968">
        <w:rPr>
          <w:rFonts w:ascii="Verdana" w:hAnsi="Verdana"/>
          <w:sz w:val="20"/>
        </w:rPr>
        <w:t>22</w:t>
      </w:r>
      <w:r w:rsidRPr="000A1EC9">
        <w:rPr>
          <w:rFonts w:ascii="Verdana" w:hAnsi="Verdana"/>
          <w:sz w:val="20"/>
        </w:rPr>
        <w:t>-</w:t>
      </w:r>
      <w:r w:rsidR="00582968" w:rsidRPr="000A1EC9">
        <w:rPr>
          <w:rFonts w:ascii="Verdana" w:hAnsi="Verdana"/>
          <w:sz w:val="20"/>
        </w:rPr>
        <w:t>202</w:t>
      </w:r>
      <w:r w:rsidR="00582968">
        <w:rPr>
          <w:rFonts w:ascii="Verdana" w:hAnsi="Verdana"/>
          <w:sz w:val="20"/>
        </w:rPr>
        <w:t>4</w:t>
      </w:r>
      <w:r w:rsidR="00582968" w:rsidRPr="000A1EC9">
        <w:rPr>
          <w:rFonts w:ascii="Verdana" w:hAnsi="Verdana"/>
          <w:sz w:val="20"/>
        </w:rPr>
        <w:t xml:space="preserve"> </w:t>
      </w:r>
      <w:r w:rsidRPr="000A1EC9">
        <w:rPr>
          <w:rFonts w:ascii="Verdana" w:hAnsi="Verdana"/>
          <w:sz w:val="20"/>
        </w:rPr>
        <w:t>timeframe of this strategic plan:</w:t>
      </w:r>
    </w:p>
    <w:p w14:paraId="656E50D2" w14:textId="77777777" w:rsidR="00020D04" w:rsidRPr="000A1EC9" w:rsidRDefault="00020D04" w:rsidP="00020D04">
      <w:pPr>
        <w:spacing w:before="60" w:after="60"/>
        <w:rPr>
          <w:rFonts w:ascii="Verdana" w:hAnsi="Verdana"/>
          <w:sz w:val="20"/>
        </w:rPr>
      </w:pPr>
      <w:r w:rsidRPr="000A1EC9">
        <w:rPr>
          <w:rFonts w:ascii="Verdana" w:hAnsi="Verdana"/>
          <w:b/>
          <w:sz w:val="20"/>
        </w:rPr>
        <w:t>Recruitment</w:t>
      </w:r>
      <w:r w:rsidRPr="000A1EC9">
        <w:rPr>
          <w:rFonts w:ascii="Verdana" w:hAnsi="Verdana"/>
          <w:sz w:val="20"/>
        </w:rPr>
        <w:t>: strategies, implementation, review; particularly for Juniors’ recruitment;</w:t>
      </w:r>
    </w:p>
    <w:p w14:paraId="541F753C" w14:textId="46F86193" w:rsidR="00020D04" w:rsidRPr="000A1EC9" w:rsidRDefault="00020D04" w:rsidP="00020D04">
      <w:pPr>
        <w:spacing w:before="60" w:after="60"/>
        <w:rPr>
          <w:rFonts w:ascii="Verdana" w:hAnsi="Verdana"/>
          <w:sz w:val="20"/>
        </w:rPr>
      </w:pPr>
      <w:r w:rsidRPr="000A1EC9">
        <w:rPr>
          <w:rFonts w:ascii="Verdana" w:hAnsi="Verdana"/>
          <w:b/>
          <w:sz w:val="20"/>
        </w:rPr>
        <w:t>Fees collection</w:t>
      </w:r>
      <w:r w:rsidRPr="000A1EC9">
        <w:rPr>
          <w:rFonts w:ascii="Verdana" w:hAnsi="Verdana"/>
          <w:sz w:val="20"/>
        </w:rPr>
        <w:t xml:space="preserve">: </w:t>
      </w:r>
      <w:r w:rsidR="00E05541" w:rsidRPr="000A1EC9">
        <w:rPr>
          <w:rFonts w:ascii="Verdana" w:hAnsi="Verdana"/>
          <w:sz w:val="20"/>
        </w:rPr>
        <w:t>maintain</w:t>
      </w:r>
      <w:r w:rsidRPr="000A1EC9">
        <w:rPr>
          <w:rFonts w:ascii="Verdana" w:hAnsi="Verdana"/>
          <w:sz w:val="20"/>
        </w:rPr>
        <w:t xml:space="preserve"> improve</w:t>
      </w:r>
      <w:r w:rsidR="0086749F" w:rsidRPr="000A1EC9">
        <w:rPr>
          <w:rFonts w:ascii="Verdana" w:hAnsi="Verdana"/>
          <w:sz w:val="20"/>
        </w:rPr>
        <w:t>d</w:t>
      </w:r>
      <w:r w:rsidRPr="000A1EC9">
        <w:rPr>
          <w:rFonts w:ascii="Verdana" w:hAnsi="Verdana"/>
          <w:sz w:val="20"/>
        </w:rPr>
        <w:t xml:space="preserve"> fees collection and debt recovery;</w:t>
      </w:r>
    </w:p>
    <w:p w14:paraId="55E15CAE" w14:textId="760B939F" w:rsidR="00020D04" w:rsidRPr="000A1EC9" w:rsidRDefault="00020D04" w:rsidP="00020D04">
      <w:pPr>
        <w:spacing w:before="60" w:after="60"/>
        <w:rPr>
          <w:rFonts w:ascii="Verdana" w:hAnsi="Verdana"/>
          <w:sz w:val="20"/>
        </w:rPr>
      </w:pPr>
      <w:r w:rsidRPr="000A1EC9">
        <w:rPr>
          <w:rFonts w:ascii="Verdana" w:hAnsi="Verdana"/>
          <w:b/>
          <w:sz w:val="20"/>
        </w:rPr>
        <w:t>Communications</w:t>
      </w:r>
      <w:r w:rsidRPr="000A1EC9">
        <w:rPr>
          <w:rFonts w:ascii="Verdana" w:hAnsi="Verdana"/>
          <w:sz w:val="20"/>
        </w:rPr>
        <w:t>: continuous upgrading of OCHC communications;</w:t>
      </w:r>
    </w:p>
    <w:p w14:paraId="41AD6FE7" w14:textId="77777777" w:rsidR="00020D04" w:rsidRPr="000A1EC9" w:rsidRDefault="00020D04" w:rsidP="00020D04">
      <w:pPr>
        <w:spacing w:before="60" w:after="60"/>
        <w:rPr>
          <w:rFonts w:ascii="Verdana" w:hAnsi="Verdana"/>
          <w:sz w:val="20"/>
        </w:rPr>
      </w:pPr>
      <w:r w:rsidRPr="000A1EC9">
        <w:rPr>
          <w:rFonts w:ascii="Verdana" w:hAnsi="Verdana"/>
          <w:b/>
          <w:sz w:val="20"/>
        </w:rPr>
        <w:t>Coaching</w:t>
      </w:r>
      <w:r w:rsidRPr="000A1EC9">
        <w:rPr>
          <w:rFonts w:ascii="Verdana" w:hAnsi="Verdana"/>
          <w:sz w:val="20"/>
        </w:rPr>
        <w:t>:  a consistent and up-to-date approach to coaching across OCHC grades</w:t>
      </w:r>
    </w:p>
    <w:p w14:paraId="35AAD1F3" w14:textId="77777777" w:rsidR="00020D04" w:rsidRPr="000A1EC9" w:rsidRDefault="00020D04" w:rsidP="00020D04">
      <w:pPr>
        <w:spacing w:before="60" w:after="60"/>
        <w:rPr>
          <w:rFonts w:ascii="Verdana" w:hAnsi="Verdana"/>
          <w:sz w:val="20"/>
        </w:rPr>
      </w:pPr>
      <w:r w:rsidRPr="000A1EC9">
        <w:rPr>
          <w:rFonts w:ascii="Verdana" w:hAnsi="Verdana"/>
          <w:b/>
          <w:sz w:val="20"/>
        </w:rPr>
        <w:t>Skills Assessment of players</w:t>
      </w:r>
      <w:r w:rsidRPr="000A1EC9">
        <w:rPr>
          <w:rFonts w:ascii="Verdana" w:hAnsi="Verdana"/>
          <w:sz w:val="20"/>
        </w:rPr>
        <w:t>: review, analysis and simple guidelines for skills assessment of players;</w:t>
      </w:r>
    </w:p>
    <w:p w14:paraId="754539BB" w14:textId="37309825" w:rsidR="00020D04" w:rsidRPr="000A1EC9" w:rsidRDefault="00020D04" w:rsidP="00020D04">
      <w:pPr>
        <w:spacing w:before="60" w:after="60"/>
        <w:rPr>
          <w:rFonts w:ascii="Verdana" w:hAnsi="Verdana"/>
          <w:sz w:val="20"/>
        </w:rPr>
      </w:pPr>
      <w:r w:rsidRPr="000A1EC9">
        <w:rPr>
          <w:rFonts w:ascii="Verdana" w:hAnsi="Verdana"/>
          <w:b/>
          <w:sz w:val="20"/>
        </w:rPr>
        <w:t>Umpiring</w:t>
      </w:r>
      <w:r w:rsidRPr="000A1EC9">
        <w:rPr>
          <w:rFonts w:ascii="Verdana" w:hAnsi="Verdana"/>
          <w:sz w:val="20"/>
        </w:rPr>
        <w:t>:  a basic OCHC program for recruiting, developing and monitoring OCHC umpires;</w:t>
      </w:r>
    </w:p>
    <w:p w14:paraId="7BC4AEB2" w14:textId="77777777" w:rsidR="00020D04" w:rsidRPr="000A1EC9" w:rsidRDefault="00020D04" w:rsidP="00020D04">
      <w:pPr>
        <w:spacing w:before="60" w:after="60"/>
        <w:rPr>
          <w:rFonts w:ascii="Verdana" w:hAnsi="Verdana"/>
          <w:sz w:val="20"/>
        </w:rPr>
      </w:pPr>
      <w:r w:rsidRPr="000A1EC9">
        <w:rPr>
          <w:rFonts w:ascii="Verdana" w:hAnsi="Verdana"/>
          <w:b/>
          <w:sz w:val="20"/>
        </w:rPr>
        <w:t>Arthur Martin Academy</w:t>
      </w:r>
      <w:r w:rsidRPr="000A1EC9">
        <w:rPr>
          <w:rFonts w:ascii="Verdana" w:hAnsi="Verdana"/>
          <w:sz w:val="20"/>
        </w:rPr>
        <w:t>: review and revise the Academy program to serve the needs of current Juniors and young Senior players;</w:t>
      </w:r>
    </w:p>
    <w:p w14:paraId="436ED4EE" w14:textId="77777777" w:rsidR="00020D04" w:rsidRPr="000A1EC9" w:rsidRDefault="00020D04" w:rsidP="00020D04">
      <w:pPr>
        <w:spacing w:before="60" w:after="60"/>
        <w:rPr>
          <w:rFonts w:ascii="Verdana" w:hAnsi="Verdana"/>
          <w:sz w:val="20"/>
        </w:rPr>
      </w:pPr>
      <w:r w:rsidRPr="000A1EC9">
        <w:rPr>
          <w:rFonts w:ascii="Verdana" w:hAnsi="Verdana"/>
          <w:b/>
          <w:sz w:val="20"/>
        </w:rPr>
        <w:t>Sponsorship</w:t>
      </w:r>
      <w:r w:rsidRPr="000A1EC9">
        <w:rPr>
          <w:rFonts w:ascii="Verdana" w:hAnsi="Verdana"/>
          <w:sz w:val="20"/>
        </w:rPr>
        <w:t>: agree upon and conduct an achievable program for obtaining sponsors</w:t>
      </w:r>
    </w:p>
    <w:p w14:paraId="0DEB8874" w14:textId="0BCA2F46" w:rsidR="00020D04" w:rsidRPr="000A1EC9" w:rsidRDefault="00020D04" w:rsidP="00020D04">
      <w:pPr>
        <w:spacing w:before="60" w:after="60"/>
        <w:rPr>
          <w:rFonts w:ascii="Verdana" w:hAnsi="Verdana"/>
          <w:bCs/>
          <w:sz w:val="20"/>
        </w:rPr>
      </w:pPr>
      <w:r w:rsidRPr="000A1EC9">
        <w:rPr>
          <w:rFonts w:ascii="Verdana" w:hAnsi="Verdana"/>
          <w:b/>
          <w:sz w:val="20"/>
        </w:rPr>
        <w:t>Players’ sporting and social wellbeing supported</w:t>
      </w:r>
      <w:r w:rsidRPr="000A1EC9">
        <w:rPr>
          <w:rFonts w:ascii="Verdana" w:hAnsi="Verdana"/>
          <w:bCs/>
          <w:sz w:val="20"/>
        </w:rPr>
        <w:t xml:space="preserve">:  Continuous monitoring. </w:t>
      </w:r>
    </w:p>
    <w:tbl>
      <w:tblPr>
        <w:tblStyle w:val="TableGrid"/>
        <w:tblW w:w="0" w:type="auto"/>
        <w:tblLook w:val="04A0" w:firstRow="1" w:lastRow="0" w:firstColumn="1" w:lastColumn="0" w:noHBand="0" w:noVBand="1"/>
      </w:tblPr>
      <w:tblGrid>
        <w:gridCol w:w="3114"/>
        <w:gridCol w:w="5902"/>
      </w:tblGrid>
      <w:tr w:rsidR="000A1EC9" w:rsidRPr="000A1EC9" w14:paraId="1852AD83" w14:textId="77777777" w:rsidTr="00B47630">
        <w:tc>
          <w:tcPr>
            <w:tcW w:w="3114" w:type="dxa"/>
          </w:tcPr>
          <w:p w14:paraId="1FDE8363" w14:textId="77777777" w:rsidR="00020D04" w:rsidRPr="000A1EC9" w:rsidRDefault="00020D04" w:rsidP="00B47630">
            <w:pPr>
              <w:spacing w:before="60" w:after="60"/>
              <w:rPr>
                <w:rFonts w:ascii="Verdana" w:hAnsi="Verdana"/>
                <w:sz w:val="20"/>
              </w:rPr>
            </w:pPr>
            <w:r w:rsidRPr="000A1EC9">
              <w:rPr>
                <w:rFonts w:ascii="Verdana" w:hAnsi="Verdana"/>
                <w:sz w:val="20"/>
              </w:rPr>
              <w:t>Timeframe:</w:t>
            </w:r>
          </w:p>
        </w:tc>
        <w:tc>
          <w:tcPr>
            <w:tcW w:w="5902" w:type="dxa"/>
          </w:tcPr>
          <w:p w14:paraId="36633E1D" w14:textId="49DE7C6C" w:rsidR="00020D04" w:rsidRPr="000A1EC9" w:rsidRDefault="00582968" w:rsidP="00B47630">
            <w:pPr>
              <w:spacing w:before="60" w:after="60"/>
              <w:rPr>
                <w:rFonts w:ascii="Verdana" w:hAnsi="Verdana"/>
                <w:sz w:val="20"/>
              </w:rPr>
            </w:pPr>
            <w:r w:rsidRPr="000A1EC9">
              <w:rPr>
                <w:rFonts w:ascii="Verdana" w:hAnsi="Verdana"/>
                <w:sz w:val="20"/>
              </w:rPr>
              <w:t>20</w:t>
            </w:r>
            <w:r>
              <w:rPr>
                <w:rFonts w:ascii="Verdana" w:hAnsi="Verdana"/>
                <w:sz w:val="20"/>
              </w:rPr>
              <w:t>22</w:t>
            </w:r>
            <w:r w:rsidR="00020D04" w:rsidRPr="000A1EC9">
              <w:rPr>
                <w:rFonts w:ascii="Verdana" w:hAnsi="Verdana"/>
                <w:sz w:val="20"/>
              </w:rPr>
              <w:t>-</w:t>
            </w:r>
            <w:r w:rsidRPr="000A1EC9">
              <w:rPr>
                <w:rFonts w:ascii="Verdana" w:hAnsi="Verdana"/>
                <w:sz w:val="20"/>
              </w:rPr>
              <w:t>202</w:t>
            </w:r>
            <w:r>
              <w:rPr>
                <w:rFonts w:ascii="Verdana" w:hAnsi="Verdana"/>
                <w:sz w:val="20"/>
              </w:rPr>
              <w:t>4</w:t>
            </w:r>
          </w:p>
        </w:tc>
      </w:tr>
      <w:tr w:rsidR="000A1EC9" w:rsidRPr="000A1EC9" w14:paraId="08BC6814" w14:textId="77777777" w:rsidTr="00B47630">
        <w:tc>
          <w:tcPr>
            <w:tcW w:w="3114" w:type="dxa"/>
          </w:tcPr>
          <w:p w14:paraId="36D73F4D" w14:textId="77777777" w:rsidR="00020D04" w:rsidRPr="000A1EC9" w:rsidRDefault="00020D04" w:rsidP="00B47630">
            <w:pPr>
              <w:spacing w:before="60" w:after="60"/>
              <w:rPr>
                <w:rFonts w:ascii="Verdana" w:hAnsi="Verdana"/>
                <w:sz w:val="20"/>
              </w:rPr>
            </w:pPr>
            <w:r w:rsidRPr="000A1EC9">
              <w:rPr>
                <w:rFonts w:ascii="Verdana" w:hAnsi="Verdana"/>
                <w:sz w:val="20"/>
              </w:rPr>
              <w:t>Resources:</w:t>
            </w:r>
          </w:p>
        </w:tc>
        <w:tc>
          <w:tcPr>
            <w:tcW w:w="5902" w:type="dxa"/>
          </w:tcPr>
          <w:p w14:paraId="7AA43619" w14:textId="7758154C" w:rsidR="00020D04" w:rsidRPr="000A1EC9" w:rsidRDefault="00020D04" w:rsidP="00B47630">
            <w:pPr>
              <w:spacing w:before="60" w:after="60"/>
              <w:rPr>
                <w:rFonts w:ascii="Verdana" w:hAnsi="Verdana"/>
                <w:sz w:val="20"/>
              </w:rPr>
            </w:pPr>
            <w:r w:rsidRPr="000A1EC9">
              <w:rPr>
                <w:rFonts w:ascii="Verdana" w:hAnsi="Verdana"/>
                <w:sz w:val="20"/>
              </w:rPr>
              <w:t>membership fees, occasional sponsorship and fund raising, volunteer effort by OCHC office-bearers, coaches, umpires, all other members, alumni</w:t>
            </w:r>
          </w:p>
        </w:tc>
      </w:tr>
      <w:tr w:rsidR="000A1EC9" w:rsidRPr="000A1EC9" w14:paraId="431A9D1D" w14:textId="77777777" w:rsidTr="00B47630">
        <w:tc>
          <w:tcPr>
            <w:tcW w:w="3114" w:type="dxa"/>
          </w:tcPr>
          <w:p w14:paraId="3EF178A5" w14:textId="77777777" w:rsidR="00020D04" w:rsidRPr="000A1EC9" w:rsidRDefault="00020D04" w:rsidP="00B47630">
            <w:pPr>
              <w:spacing w:before="60" w:after="60"/>
              <w:rPr>
                <w:rFonts w:ascii="Verdana" w:hAnsi="Verdana"/>
                <w:sz w:val="20"/>
              </w:rPr>
            </w:pPr>
            <w:r w:rsidRPr="000A1EC9">
              <w:rPr>
                <w:rFonts w:ascii="Verdana" w:hAnsi="Verdana"/>
                <w:sz w:val="20"/>
              </w:rPr>
              <w:t xml:space="preserve">Responsibility: </w:t>
            </w:r>
          </w:p>
        </w:tc>
        <w:tc>
          <w:tcPr>
            <w:tcW w:w="5902" w:type="dxa"/>
          </w:tcPr>
          <w:p w14:paraId="50AE2051" w14:textId="77777777" w:rsidR="00020D04" w:rsidRPr="000A1EC9" w:rsidRDefault="00020D04" w:rsidP="00B47630">
            <w:pPr>
              <w:spacing w:before="60" w:after="60"/>
              <w:rPr>
                <w:rFonts w:ascii="Verdana" w:hAnsi="Verdana"/>
                <w:sz w:val="20"/>
              </w:rPr>
            </w:pPr>
            <w:r w:rsidRPr="000A1EC9">
              <w:rPr>
                <w:rFonts w:ascii="Verdana" w:hAnsi="Verdana"/>
                <w:sz w:val="20"/>
              </w:rPr>
              <w:t>OCHC office-bearers for leadership, all members and alumni for participation</w:t>
            </w:r>
          </w:p>
        </w:tc>
      </w:tr>
      <w:tr w:rsidR="00020D04" w:rsidRPr="000A1EC9" w14:paraId="1D24CA45" w14:textId="77777777" w:rsidTr="00B47630">
        <w:tc>
          <w:tcPr>
            <w:tcW w:w="3114" w:type="dxa"/>
          </w:tcPr>
          <w:p w14:paraId="5122971C" w14:textId="77777777" w:rsidR="00020D04" w:rsidRPr="000A1EC9" w:rsidRDefault="00020D04" w:rsidP="00B47630">
            <w:pPr>
              <w:spacing w:before="60" w:after="60"/>
              <w:rPr>
                <w:rFonts w:ascii="Verdana" w:hAnsi="Verdana"/>
                <w:sz w:val="20"/>
              </w:rPr>
            </w:pPr>
            <w:r w:rsidRPr="000A1EC9">
              <w:rPr>
                <w:rFonts w:ascii="Verdana" w:hAnsi="Verdana"/>
                <w:sz w:val="20"/>
              </w:rPr>
              <w:t>Key Performance Indicators</w:t>
            </w:r>
          </w:p>
          <w:p w14:paraId="5DDB3912" w14:textId="77777777" w:rsidR="00724FB0" w:rsidRPr="000A1EC9" w:rsidRDefault="00724FB0" w:rsidP="00B47630">
            <w:pPr>
              <w:spacing w:before="60" w:after="60"/>
              <w:rPr>
                <w:rFonts w:ascii="Verdana" w:hAnsi="Verdana"/>
                <w:sz w:val="20"/>
              </w:rPr>
            </w:pPr>
          </w:p>
          <w:p w14:paraId="53E5880F" w14:textId="77777777" w:rsidR="00724FB0" w:rsidRPr="000A1EC9" w:rsidRDefault="00724FB0" w:rsidP="00B47630">
            <w:pPr>
              <w:spacing w:before="60" w:after="60"/>
              <w:rPr>
                <w:rFonts w:ascii="Verdana" w:hAnsi="Verdana"/>
                <w:sz w:val="20"/>
              </w:rPr>
            </w:pPr>
          </w:p>
          <w:p w14:paraId="7B4E3584" w14:textId="77777777" w:rsidR="00724FB0" w:rsidRPr="000A1EC9" w:rsidRDefault="00724FB0" w:rsidP="00B47630">
            <w:pPr>
              <w:spacing w:before="60" w:after="60"/>
              <w:rPr>
                <w:rFonts w:ascii="Verdana" w:hAnsi="Verdana"/>
                <w:sz w:val="20"/>
              </w:rPr>
            </w:pPr>
          </w:p>
          <w:p w14:paraId="6A4B6B43" w14:textId="77777777" w:rsidR="00724FB0" w:rsidRPr="000A1EC9" w:rsidRDefault="00724FB0" w:rsidP="00B47630">
            <w:pPr>
              <w:spacing w:before="60" w:after="60"/>
              <w:rPr>
                <w:rFonts w:ascii="Verdana" w:hAnsi="Verdana"/>
                <w:sz w:val="20"/>
              </w:rPr>
            </w:pPr>
          </w:p>
          <w:p w14:paraId="52EDE7CE" w14:textId="77777777" w:rsidR="00724FB0" w:rsidRPr="000A1EC9" w:rsidRDefault="00724FB0" w:rsidP="00B47630">
            <w:pPr>
              <w:spacing w:before="60" w:after="60"/>
              <w:rPr>
                <w:rFonts w:ascii="Verdana" w:hAnsi="Verdana"/>
                <w:sz w:val="20"/>
              </w:rPr>
            </w:pPr>
          </w:p>
          <w:p w14:paraId="10BF34BF" w14:textId="77777777" w:rsidR="00724FB0" w:rsidRPr="000A1EC9" w:rsidRDefault="00724FB0" w:rsidP="00B47630">
            <w:pPr>
              <w:spacing w:before="60" w:after="60"/>
              <w:rPr>
                <w:rFonts w:ascii="Verdana" w:hAnsi="Verdana"/>
                <w:sz w:val="20"/>
              </w:rPr>
            </w:pPr>
          </w:p>
          <w:p w14:paraId="38DA7732" w14:textId="77777777" w:rsidR="00724FB0" w:rsidRPr="000A1EC9" w:rsidRDefault="00724FB0" w:rsidP="00B47630">
            <w:pPr>
              <w:spacing w:before="60" w:after="60"/>
              <w:rPr>
                <w:rFonts w:ascii="Verdana" w:hAnsi="Verdana"/>
                <w:sz w:val="20"/>
              </w:rPr>
            </w:pPr>
          </w:p>
          <w:p w14:paraId="2D5C199B" w14:textId="77777777" w:rsidR="00724FB0" w:rsidRPr="000A1EC9" w:rsidRDefault="00724FB0" w:rsidP="00B47630">
            <w:pPr>
              <w:spacing w:before="60" w:after="60"/>
              <w:rPr>
                <w:rFonts w:ascii="Verdana" w:hAnsi="Verdana"/>
                <w:sz w:val="20"/>
              </w:rPr>
            </w:pPr>
          </w:p>
          <w:p w14:paraId="6F0A4BA2" w14:textId="45A9E921" w:rsidR="00724FB0" w:rsidRPr="000A1EC9" w:rsidRDefault="00724FB0" w:rsidP="00B47630">
            <w:pPr>
              <w:spacing w:before="60" w:after="60"/>
              <w:rPr>
                <w:rFonts w:ascii="Verdana" w:hAnsi="Verdana"/>
                <w:sz w:val="20"/>
              </w:rPr>
            </w:pPr>
            <w:r w:rsidRPr="000A1EC9">
              <w:rPr>
                <w:rFonts w:ascii="Verdana" w:hAnsi="Verdana"/>
                <w:sz w:val="20"/>
              </w:rPr>
              <w:t xml:space="preserve">Key Performance Indicators </w:t>
            </w:r>
            <w:r w:rsidR="000841F9" w:rsidRPr="000A1EC9">
              <w:rPr>
                <w:rFonts w:ascii="Verdana" w:hAnsi="Verdana"/>
                <w:sz w:val="20"/>
              </w:rPr>
              <w:t>for Goal 5.3 continued</w:t>
            </w:r>
          </w:p>
        </w:tc>
        <w:tc>
          <w:tcPr>
            <w:tcW w:w="5902" w:type="dxa"/>
          </w:tcPr>
          <w:p w14:paraId="7904677B" w14:textId="77777777" w:rsidR="00020D04" w:rsidRPr="000A1EC9" w:rsidRDefault="00020D04" w:rsidP="00B47630">
            <w:pPr>
              <w:spacing w:before="60" w:after="60"/>
              <w:rPr>
                <w:rFonts w:ascii="Verdana" w:hAnsi="Verdana"/>
                <w:sz w:val="20"/>
              </w:rPr>
            </w:pPr>
            <w:r w:rsidRPr="000A1EC9">
              <w:rPr>
                <w:rFonts w:ascii="Verdana" w:hAnsi="Verdana"/>
                <w:sz w:val="20"/>
                <w:u w:val="single"/>
              </w:rPr>
              <w:lastRenderedPageBreak/>
              <w:t>Recruitment</w:t>
            </w:r>
            <w:r w:rsidRPr="000A1EC9">
              <w:rPr>
                <w:rFonts w:ascii="Verdana" w:hAnsi="Verdana"/>
                <w:sz w:val="20"/>
              </w:rPr>
              <w:t>: A stable set of OCHC Junior and Senior teams.</w:t>
            </w:r>
          </w:p>
          <w:p w14:paraId="3902CD99" w14:textId="77777777" w:rsidR="00020D04" w:rsidRPr="000A1EC9" w:rsidRDefault="00020D04" w:rsidP="00B47630">
            <w:pPr>
              <w:spacing w:before="60" w:after="60"/>
              <w:rPr>
                <w:rFonts w:ascii="Verdana" w:hAnsi="Verdana"/>
                <w:sz w:val="20"/>
              </w:rPr>
            </w:pPr>
            <w:r w:rsidRPr="000A1EC9">
              <w:rPr>
                <w:rFonts w:ascii="Verdana" w:hAnsi="Verdana"/>
                <w:sz w:val="20"/>
                <w:u w:val="single"/>
              </w:rPr>
              <w:t>Fees collection</w:t>
            </w:r>
            <w:r w:rsidRPr="000A1EC9">
              <w:rPr>
                <w:rFonts w:ascii="Verdana" w:hAnsi="Verdana"/>
                <w:sz w:val="20"/>
              </w:rPr>
              <w:t xml:space="preserve">: Timely payment of fees by all members </w:t>
            </w:r>
          </w:p>
          <w:p w14:paraId="3B96406C" w14:textId="57C48651" w:rsidR="00020D04" w:rsidRPr="000A1EC9" w:rsidRDefault="00020D04" w:rsidP="00B47630">
            <w:pPr>
              <w:spacing w:before="60" w:after="60"/>
              <w:rPr>
                <w:rFonts w:ascii="Verdana" w:hAnsi="Verdana"/>
                <w:sz w:val="20"/>
              </w:rPr>
            </w:pPr>
            <w:r w:rsidRPr="000A1EC9">
              <w:rPr>
                <w:rFonts w:ascii="Verdana" w:hAnsi="Verdana"/>
                <w:sz w:val="20"/>
                <w:u w:val="single"/>
              </w:rPr>
              <w:t>Communications</w:t>
            </w:r>
            <w:r w:rsidRPr="000A1EC9">
              <w:rPr>
                <w:rFonts w:ascii="Verdana" w:hAnsi="Verdana"/>
                <w:sz w:val="20"/>
              </w:rPr>
              <w:t>: website is a stable focal point;  effective multi-channe</w:t>
            </w:r>
            <w:r w:rsidR="00E15DCB">
              <w:rPr>
                <w:rFonts w:ascii="Verdana" w:hAnsi="Verdana"/>
                <w:sz w:val="20"/>
              </w:rPr>
              <w:t>l</w:t>
            </w:r>
            <w:r w:rsidRPr="000A1EC9">
              <w:rPr>
                <w:rFonts w:ascii="Verdana" w:hAnsi="Verdana"/>
                <w:sz w:val="20"/>
              </w:rPr>
              <w:t>ling through Facebook, email, apps, etc.; OCHC Revolutionise effective within limits of HACT’s admin</w:t>
            </w:r>
          </w:p>
          <w:p w14:paraId="0E3240E9" w14:textId="77777777" w:rsidR="00020D04" w:rsidRPr="000A1EC9" w:rsidRDefault="00020D04" w:rsidP="00B47630">
            <w:pPr>
              <w:spacing w:before="60" w:after="60"/>
              <w:rPr>
                <w:rFonts w:ascii="Verdana" w:hAnsi="Verdana"/>
                <w:sz w:val="20"/>
              </w:rPr>
            </w:pPr>
            <w:r w:rsidRPr="000A1EC9">
              <w:rPr>
                <w:rFonts w:ascii="Verdana" w:hAnsi="Verdana"/>
                <w:sz w:val="20"/>
                <w:u w:val="single"/>
              </w:rPr>
              <w:t>Coaching</w:t>
            </w:r>
            <w:r w:rsidRPr="000A1EC9">
              <w:rPr>
                <w:rFonts w:ascii="Verdana" w:hAnsi="Verdana"/>
                <w:sz w:val="20"/>
              </w:rPr>
              <w:t>: coaches’ reports indicate implementation of consistent, up-to date approach and player satisfaction indicated in feedback.</w:t>
            </w:r>
          </w:p>
          <w:p w14:paraId="38F0DDAC" w14:textId="77777777" w:rsidR="00020D04" w:rsidRPr="000A1EC9" w:rsidRDefault="00020D04" w:rsidP="00B47630">
            <w:pPr>
              <w:spacing w:before="60" w:after="60"/>
              <w:rPr>
                <w:rFonts w:ascii="Verdana" w:hAnsi="Verdana"/>
                <w:sz w:val="20"/>
              </w:rPr>
            </w:pPr>
            <w:r w:rsidRPr="000A1EC9">
              <w:rPr>
                <w:rFonts w:ascii="Verdana" w:hAnsi="Verdana"/>
                <w:sz w:val="20"/>
                <w:u w:val="single"/>
              </w:rPr>
              <w:lastRenderedPageBreak/>
              <w:t>Skills assessment of players</w:t>
            </w:r>
            <w:r w:rsidRPr="000A1EC9">
              <w:rPr>
                <w:rFonts w:ascii="Verdana" w:hAnsi="Verdana"/>
                <w:sz w:val="20"/>
              </w:rPr>
              <w:t>: agreed policy statement on assessment areas and benchmarks.</w:t>
            </w:r>
          </w:p>
          <w:p w14:paraId="0B74DDB7" w14:textId="77777777" w:rsidR="00020D04" w:rsidRPr="000A1EC9" w:rsidRDefault="00020D04" w:rsidP="00B47630">
            <w:pPr>
              <w:spacing w:before="60" w:after="60"/>
              <w:rPr>
                <w:rFonts w:ascii="Verdana" w:hAnsi="Verdana"/>
                <w:sz w:val="20"/>
              </w:rPr>
            </w:pPr>
            <w:r w:rsidRPr="000A1EC9">
              <w:rPr>
                <w:rFonts w:ascii="Verdana" w:hAnsi="Verdana"/>
                <w:sz w:val="20"/>
                <w:u w:val="single"/>
              </w:rPr>
              <w:t>Umpiring</w:t>
            </w:r>
            <w:r w:rsidRPr="000A1EC9">
              <w:rPr>
                <w:rFonts w:ascii="Verdana" w:hAnsi="Verdana"/>
                <w:sz w:val="20"/>
              </w:rPr>
              <w:t>: agreed policy statement on OCHC umpiring.</w:t>
            </w:r>
          </w:p>
          <w:p w14:paraId="1D6A5ADF" w14:textId="0935EB31" w:rsidR="00020D04" w:rsidRPr="000A1EC9" w:rsidRDefault="00020D04" w:rsidP="00B47630">
            <w:pPr>
              <w:spacing w:before="60" w:after="60"/>
              <w:rPr>
                <w:rFonts w:ascii="Verdana" w:hAnsi="Verdana"/>
                <w:sz w:val="20"/>
              </w:rPr>
            </w:pPr>
            <w:r w:rsidRPr="000A1EC9">
              <w:rPr>
                <w:rFonts w:ascii="Verdana" w:hAnsi="Verdana"/>
                <w:sz w:val="20"/>
                <w:u w:val="single"/>
              </w:rPr>
              <w:t>Arthur Martin Academy</w:t>
            </w:r>
            <w:r w:rsidRPr="000A1EC9">
              <w:rPr>
                <w:rFonts w:ascii="Verdana" w:hAnsi="Verdana"/>
                <w:sz w:val="20"/>
              </w:rPr>
              <w:t xml:space="preserve">: successful sessions in </w:t>
            </w:r>
            <w:r w:rsidR="00F70493" w:rsidRPr="000A1EC9">
              <w:rPr>
                <w:rFonts w:ascii="Verdana" w:hAnsi="Verdana"/>
                <w:sz w:val="20"/>
              </w:rPr>
              <w:t>202</w:t>
            </w:r>
            <w:r w:rsidR="00F70493">
              <w:rPr>
                <w:rFonts w:ascii="Verdana" w:hAnsi="Verdana"/>
                <w:sz w:val="20"/>
              </w:rPr>
              <w:t>2</w:t>
            </w:r>
            <w:r w:rsidRPr="000A1EC9">
              <w:rPr>
                <w:rFonts w:ascii="Verdana" w:hAnsi="Verdana"/>
                <w:sz w:val="20"/>
              </w:rPr>
              <w:t>.</w:t>
            </w:r>
          </w:p>
          <w:p w14:paraId="142CE8FE" w14:textId="748C5D89" w:rsidR="00020D04" w:rsidRPr="000A1EC9" w:rsidRDefault="00020D04" w:rsidP="00B47630">
            <w:pPr>
              <w:spacing w:before="60" w:after="60"/>
              <w:rPr>
                <w:rFonts w:ascii="Verdana" w:hAnsi="Verdana"/>
                <w:sz w:val="20"/>
              </w:rPr>
            </w:pPr>
            <w:r w:rsidRPr="000A1EC9">
              <w:rPr>
                <w:rFonts w:ascii="Verdana" w:hAnsi="Verdana"/>
                <w:sz w:val="20"/>
                <w:u w:val="single"/>
              </w:rPr>
              <w:t>Sponsorship</w:t>
            </w:r>
            <w:r w:rsidRPr="000A1EC9">
              <w:rPr>
                <w:rFonts w:ascii="Verdana" w:hAnsi="Verdana"/>
                <w:sz w:val="20"/>
              </w:rPr>
              <w:t xml:space="preserve">: Successful sponsorship in </w:t>
            </w:r>
            <w:r w:rsidR="00F70493" w:rsidRPr="000A1EC9">
              <w:rPr>
                <w:rFonts w:ascii="Verdana" w:hAnsi="Verdana"/>
                <w:sz w:val="20"/>
              </w:rPr>
              <w:t>202</w:t>
            </w:r>
            <w:r w:rsidR="00F70493">
              <w:rPr>
                <w:rFonts w:ascii="Verdana" w:hAnsi="Verdana"/>
                <w:sz w:val="20"/>
              </w:rPr>
              <w:t>2</w:t>
            </w:r>
            <w:r w:rsidRPr="000A1EC9">
              <w:rPr>
                <w:rFonts w:ascii="Verdana" w:hAnsi="Verdana"/>
                <w:sz w:val="20"/>
              </w:rPr>
              <w:t>.</w:t>
            </w:r>
          </w:p>
          <w:p w14:paraId="19F312CC" w14:textId="77777777" w:rsidR="00020D04" w:rsidRPr="000A1EC9" w:rsidRDefault="00020D04" w:rsidP="00B47630">
            <w:pPr>
              <w:spacing w:before="60" w:after="60"/>
              <w:rPr>
                <w:rFonts w:ascii="Verdana" w:hAnsi="Verdana"/>
                <w:sz w:val="20"/>
              </w:rPr>
            </w:pPr>
            <w:r w:rsidRPr="000A1EC9">
              <w:rPr>
                <w:rFonts w:ascii="Verdana" w:hAnsi="Verdana"/>
                <w:sz w:val="20"/>
                <w:u w:val="single"/>
              </w:rPr>
              <w:t>Players’ wellbeing</w:t>
            </w:r>
            <w:r w:rsidRPr="000A1EC9">
              <w:rPr>
                <w:rFonts w:ascii="Verdana" w:hAnsi="Verdana"/>
                <w:sz w:val="20"/>
              </w:rPr>
              <w:t>: club morale sound and individual members under stress recognized &amp; assisted. Stronger OCHC community bonds across grades encouraged.</w:t>
            </w:r>
          </w:p>
        </w:tc>
      </w:tr>
    </w:tbl>
    <w:p w14:paraId="27706859" w14:textId="77777777" w:rsidR="00020D04" w:rsidRPr="000A1EC9" w:rsidRDefault="00020D04" w:rsidP="00020D04"/>
    <w:p w14:paraId="1E5FE96A" w14:textId="77777777" w:rsidR="00020D04" w:rsidRPr="000A1EC9" w:rsidRDefault="00020D04" w:rsidP="00020D04"/>
    <w:p w14:paraId="608A3B22" w14:textId="77777777" w:rsidR="00020D04" w:rsidRPr="000A1EC9" w:rsidRDefault="00020D04" w:rsidP="00020D04"/>
    <w:p w14:paraId="66959EE9" w14:textId="77777777" w:rsidR="00B97154" w:rsidRPr="000A1EC9" w:rsidRDefault="00B97154">
      <w:pPr>
        <w:rPr>
          <w:rFonts w:ascii="Verdana" w:hAnsi="Verdana"/>
          <w:bCs/>
          <w:iCs/>
          <w:sz w:val="20"/>
          <w:szCs w:val="20"/>
        </w:rPr>
      </w:pPr>
    </w:p>
    <w:p w14:paraId="639FEF13" w14:textId="4B69EDAD" w:rsidR="00B97154" w:rsidRDefault="00B97154">
      <w:pPr>
        <w:rPr>
          <w:rFonts w:ascii="Verdana" w:hAnsi="Verdana"/>
          <w:bCs/>
          <w:iCs/>
          <w:sz w:val="20"/>
          <w:szCs w:val="20"/>
        </w:rPr>
      </w:pPr>
    </w:p>
    <w:p w14:paraId="707DEF86" w14:textId="77777777" w:rsidR="00337AD9" w:rsidRPr="00FC34B9" w:rsidRDefault="00337AD9" w:rsidP="00FC34B9">
      <w:pPr>
        <w:spacing w:before="60" w:after="60"/>
        <w:rPr>
          <w:rFonts w:ascii="Verdana" w:hAnsi="Verdana"/>
          <w:b/>
          <w:i/>
          <w:sz w:val="20"/>
          <w:szCs w:val="20"/>
        </w:rPr>
      </w:pPr>
    </w:p>
    <w:p w14:paraId="423A2526" w14:textId="4E25E469" w:rsidR="00D21335" w:rsidRPr="003F2DE4" w:rsidRDefault="00D21335">
      <w:pPr>
        <w:rPr>
          <w:rFonts w:ascii="Verdana" w:hAnsi="Verdana"/>
          <w:sz w:val="20"/>
          <w:szCs w:val="20"/>
        </w:rPr>
      </w:pPr>
    </w:p>
    <w:sectPr w:rsidR="00D21335" w:rsidRPr="003F2DE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C83A" w14:textId="77777777" w:rsidR="000473C9" w:rsidRDefault="000473C9" w:rsidP="00F97292">
      <w:pPr>
        <w:spacing w:after="0" w:line="240" w:lineRule="auto"/>
      </w:pPr>
      <w:r>
        <w:separator/>
      </w:r>
    </w:p>
  </w:endnote>
  <w:endnote w:type="continuationSeparator" w:id="0">
    <w:p w14:paraId="356498CC" w14:textId="77777777" w:rsidR="000473C9" w:rsidRDefault="000473C9" w:rsidP="00F9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C8C1" w14:textId="7A05FFB4" w:rsidR="007B0AF4" w:rsidRDefault="007B0AF4">
    <w:pPr>
      <w:pStyle w:val="Footer"/>
    </w:pPr>
    <w:r/>
    <w:r>
      <w:instrText xml:space="preserve"/>
    </w:r>
    <w:r/>
    <w:r w:rsidR="00A57115">
      <w:rPr>
        <w:noProof/>
      </w:rPr>
      <w:t>17/01/2022 8:38:14 AM</w:t>
    </w: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8FD3" w14:textId="77777777" w:rsidR="000473C9" w:rsidRDefault="000473C9" w:rsidP="00F97292">
      <w:pPr>
        <w:spacing w:after="0" w:line="240" w:lineRule="auto"/>
      </w:pPr>
      <w:r>
        <w:separator/>
      </w:r>
    </w:p>
  </w:footnote>
  <w:footnote w:type="continuationSeparator" w:id="0">
    <w:p w14:paraId="1D01393F" w14:textId="77777777" w:rsidR="000473C9" w:rsidRDefault="000473C9" w:rsidP="00F9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C6DC9E5" w14:textId="77777777" w:rsidR="00767397" w:rsidRDefault="00767397">
        <w:pPr>
          <w:pStyle w:val="Header"/>
        </w:pPr>
        <w:r>
          <w:t xml:space="preserve">Page </w:t>
        </w:r>
        <w:r>
          <w:rPr>
            <w:b/>
            <w:bCs/>
            <w:sz w:val="24"/>
            <w:szCs w:val="24"/>
          </w:rPr>
        </w:r>
        <w:r>
          <w:rPr>
            <w:b/>
            <w:bCs/>
          </w:rPr>
          <w:instrText xml:space="preserve"/>
        </w:r>
        <w:r>
          <w:rPr>
            <w:b/>
            <w:bCs/>
            <w:sz w:val="24"/>
            <w:szCs w:val="24"/>
          </w:rPr>
        </w:r>
        <w:r>
          <w:rPr>
            <w:b/>
            <w:bCs/>
            <w:noProof/>
          </w:rPr>
          <w:t>2</w:t>
        </w:r>
        <w:r>
          <w:rPr>
            <w:b/>
            <w:bCs/>
            <w:sz w:val="24"/>
            <w:szCs w:val="24"/>
          </w:rPr>
        </w:r>
        <w:r>
          <w:t xml:space="preserve"> of </w:t>
        </w:r>
        <w:r>
          <w:rPr>
            <w:b/>
            <w:bCs/>
            <w:sz w:val="24"/>
            <w:szCs w:val="24"/>
          </w:rPr>
        </w:r>
        <w:r>
          <w:rPr>
            <w:b/>
            <w:bCs/>
          </w:rPr>
          <w:instrText xml:space="preserve"/>
        </w:r>
        <w:r>
          <w:rPr>
            <w:b/>
            <w:bCs/>
            <w:sz w:val="24"/>
            <w:szCs w:val="24"/>
          </w:rPr>
        </w:r>
        <w:r>
          <w:rPr>
            <w:b/>
            <w:bCs/>
            <w:noProof/>
          </w:rPr>
          <w:t>2</w:t>
        </w:r>
        <w:r>
          <w:rPr>
            <w:b/>
            <w:bCs/>
            <w:sz w:val="24"/>
            <w:szCs w:val="24"/>
          </w:rPr>
        </w:r>
      </w:p>
    </w:sdtContent>
  </w:sdt>
  <w:p w14:paraId="68284DFF" w14:textId="6FD96717" w:rsidR="00F97292" w:rsidRDefault="00F97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0914"/>
    <w:multiLevelType w:val="hybridMultilevel"/>
    <w:tmpl w:val="137E4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3B48C2"/>
    <w:multiLevelType w:val="multilevel"/>
    <w:tmpl w:val="F08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63553"/>
    <w:multiLevelType w:val="multilevel"/>
    <w:tmpl w:val="C3C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F44B1"/>
    <w:multiLevelType w:val="hybridMultilevel"/>
    <w:tmpl w:val="EFBA609C"/>
    <w:lvl w:ilvl="0" w:tplc="F672FBC0">
      <w:start w:val="1"/>
      <w:numFmt w:val="bullet"/>
      <w:lvlText w:val=""/>
      <w:lvlJc w:val="left"/>
      <w:pPr>
        <w:tabs>
          <w:tab w:val="num" w:pos="360"/>
        </w:tabs>
        <w:ind w:left="360" w:hanging="360"/>
      </w:pPr>
      <w:rPr>
        <w:rFonts w:ascii="Symbol" w:hAnsi="Symbol"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E357FE"/>
    <w:multiLevelType w:val="hybridMultilevel"/>
    <w:tmpl w:val="CB88C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47EF6"/>
    <w:multiLevelType w:val="hybridMultilevel"/>
    <w:tmpl w:val="C9B24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28324B"/>
    <w:multiLevelType w:val="multilevel"/>
    <w:tmpl w:val="38B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01E10"/>
    <w:multiLevelType w:val="singleLevel"/>
    <w:tmpl w:val="04090011"/>
    <w:lvl w:ilvl="0">
      <w:start w:val="1"/>
      <w:numFmt w:val="decimal"/>
      <w:lvlText w:val="%1)"/>
      <w:lvlJc w:val="left"/>
      <w:pPr>
        <w:ind w:left="720" w:hanging="360"/>
      </w:pPr>
    </w:lvl>
  </w:abstractNum>
  <w:abstractNum w:abstractNumId="8" w15:restartNumberingAfterBreak="0">
    <w:nsid w:val="56AE07AB"/>
    <w:multiLevelType w:val="singleLevel"/>
    <w:tmpl w:val="04090001"/>
    <w:lvl w:ilvl="0">
      <w:start w:val="1"/>
      <w:numFmt w:val="bullet"/>
      <w:lvlText w:val=""/>
      <w:lvlJc w:val="left"/>
      <w:pPr>
        <w:tabs>
          <w:tab w:val="num" w:pos="1637"/>
        </w:tabs>
        <w:ind w:left="1637" w:hanging="360"/>
      </w:pPr>
      <w:rPr>
        <w:rFonts w:ascii="Symbol" w:hAnsi="Symbol" w:hint="default"/>
      </w:rPr>
    </w:lvl>
  </w:abstractNum>
  <w:abstractNum w:abstractNumId="9" w15:restartNumberingAfterBreak="0">
    <w:nsid w:val="64165AB8"/>
    <w:multiLevelType w:val="hybridMultilevel"/>
    <w:tmpl w:val="35E024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DDA0FB4"/>
    <w:multiLevelType w:val="hybridMultilevel"/>
    <w:tmpl w:val="3A180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BB3E67"/>
    <w:multiLevelType w:val="hybridMultilevel"/>
    <w:tmpl w:val="6CC2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4"/>
  </w:num>
  <w:num w:numId="5">
    <w:abstractNumId w:val="6"/>
  </w:num>
  <w:num w:numId="6">
    <w:abstractNumId w:val="1"/>
  </w:num>
  <w:num w:numId="7">
    <w:abstractNumId w:val="2"/>
  </w:num>
  <w:num w:numId="8">
    <w:abstractNumId w:val="8"/>
  </w:num>
  <w:num w:numId="9">
    <w:abstractNumId w:val="7"/>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7A"/>
    <w:rsid w:val="000101C3"/>
    <w:rsid w:val="00015BB5"/>
    <w:rsid w:val="00015DFB"/>
    <w:rsid w:val="00017B1D"/>
    <w:rsid w:val="00020D04"/>
    <w:rsid w:val="000259E7"/>
    <w:rsid w:val="0003062F"/>
    <w:rsid w:val="00030A41"/>
    <w:rsid w:val="000319AE"/>
    <w:rsid w:val="000473C9"/>
    <w:rsid w:val="000625E3"/>
    <w:rsid w:val="00081CFC"/>
    <w:rsid w:val="000841F9"/>
    <w:rsid w:val="000843D0"/>
    <w:rsid w:val="000856F8"/>
    <w:rsid w:val="00090821"/>
    <w:rsid w:val="0009112E"/>
    <w:rsid w:val="000939AB"/>
    <w:rsid w:val="00094E52"/>
    <w:rsid w:val="000975EE"/>
    <w:rsid w:val="000A1EC9"/>
    <w:rsid w:val="000A2920"/>
    <w:rsid w:val="000A651D"/>
    <w:rsid w:val="000B0081"/>
    <w:rsid w:val="000C4943"/>
    <w:rsid w:val="000D092C"/>
    <w:rsid w:val="000D2935"/>
    <w:rsid w:val="000D658D"/>
    <w:rsid w:val="000E2BAF"/>
    <w:rsid w:val="000E4C6C"/>
    <w:rsid w:val="000F001A"/>
    <w:rsid w:val="000F0E18"/>
    <w:rsid w:val="00112E23"/>
    <w:rsid w:val="0011300D"/>
    <w:rsid w:val="00113BF3"/>
    <w:rsid w:val="00117339"/>
    <w:rsid w:val="00126A6B"/>
    <w:rsid w:val="00131760"/>
    <w:rsid w:val="00135319"/>
    <w:rsid w:val="00163BEA"/>
    <w:rsid w:val="00177574"/>
    <w:rsid w:val="00182CC8"/>
    <w:rsid w:val="00184ACA"/>
    <w:rsid w:val="00185EF6"/>
    <w:rsid w:val="001A4B0D"/>
    <w:rsid w:val="001B1119"/>
    <w:rsid w:val="001C214F"/>
    <w:rsid w:val="001D09F2"/>
    <w:rsid w:val="001D19D7"/>
    <w:rsid w:val="001D428B"/>
    <w:rsid w:val="001E39E1"/>
    <w:rsid w:val="001E6770"/>
    <w:rsid w:val="001E6A39"/>
    <w:rsid w:val="001F0D76"/>
    <w:rsid w:val="001F7926"/>
    <w:rsid w:val="00211131"/>
    <w:rsid w:val="0021751A"/>
    <w:rsid w:val="0022473C"/>
    <w:rsid w:val="00231FD7"/>
    <w:rsid w:val="002424D7"/>
    <w:rsid w:val="00244AA3"/>
    <w:rsid w:val="0024546F"/>
    <w:rsid w:val="00254A79"/>
    <w:rsid w:val="00262E6A"/>
    <w:rsid w:val="00264FFC"/>
    <w:rsid w:val="002667D9"/>
    <w:rsid w:val="00271C41"/>
    <w:rsid w:val="00282384"/>
    <w:rsid w:val="002870F9"/>
    <w:rsid w:val="00290A4A"/>
    <w:rsid w:val="00292060"/>
    <w:rsid w:val="00293C88"/>
    <w:rsid w:val="0029676E"/>
    <w:rsid w:val="002A6152"/>
    <w:rsid w:val="002A6481"/>
    <w:rsid w:val="002C03CD"/>
    <w:rsid w:val="002C3BD9"/>
    <w:rsid w:val="002C71C9"/>
    <w:rsid w:val="002D6CB1"/>
    <w:rsid w:val="002E554B"/>
    <w:rsid w:val="002E7B2F"/>
    <w:rsid w:val="002F226C"/>
    <w:rsid w:val="002F5A42"/>
    <w:rsid w:val="002F73B0"/>
    <w:rsid w:val="002F7EF3"/>
    <w:rsid w:val="003059AD"/>
    <w:rsid w:val="00313946"/>
    <w:rsid w:val="0031444C"/>
    <w:rsid w:val="00322836"/>
    <w:rsid w:val="00322F4C"/>
    <w:rsid w:val="00332C5A"/>
    <w:rsid w:val="0033338E"/>
    <w:rsid w:val="00335D4C"/>
    <w:rsid w:val="00337AD9"/>
    <w:rsid w:val="00340333"/>
    <w:rsid w:val="00350732"/>
    <w:rsid w:val="00372E2C"/>
    <w:rsid w:val="00374CBE"/>
    <w:rsid w:val="00377823"/>
    <w:rsid w:val="003778BA"/>
    <w:rsid w:val="00391C13"/>
    <w:rsid w:val="0039328D"/>
    <w:rsid w:val="00393D04"/>
    <w:rsid w:val="00395761"/>
    <w:rsid w:val="0039592A"/>
    <w:rsid w:val="00396394"/>
    <w:rsid w:val="003B2157"/>
    <w:rsid w:val="003B6EBF"/>
    <w:rsid w:val="003C3311"/>
    <w:rsid w:val="003D21DB"/>
    <w:rsid w:val="003F02F3"/>
    <w:rsid w:val="003F2DE4"/>
    <w:rsid w:val="00400E88"/>
    <w:rsid w:val="00405F34"/>
    <w:rsid w:val="00413E03"/>
    <w:rsid w:val="00415570"/>
    <w:rsid w:val="00422ABA"/>
    <w:rsid w:val="00425E0F"/>
    <w:rsid w:val="004401A3"/>
    <w:rsid w:val="0047740B"/>
    <w:rsid w:val="0049064E"/>
    <w:rsid w:val="00492765"/>
    <w:rsid w:val="00493EB1"/>
    <w:rsid w:val="004947B8"/>
    <w:rsid w:val="00494AC1"/>
    <w:rsid w:val="004B1FC5"/>
    <w:rsid w:val="004B6478"/>
    <w:rsid w:val="004C0028"/>
    <w:rsid w:val="004C2E95"/>
    <w:rsid w:val="004D0C73"/>
    <w:rsid w:val="004E0B59"/>
    <w:rsid w:val="004E5FA0"/>
    <w:rsid w:val="004F1B80"/>
    <w:rsid w:val="0050157B"/>
    <w:rsid w:val="00502518"/>
    <w:rsid w:val="00505CE3"/>
    <w:rsid w:val="005103AC"/>
    <w:rsid w:val="005122CE"/>
    <w:rsid w:val="00526D8C"/>
    <w:rsid w:val="00530087"/>
    <w:rsid w:val="00544CAA"/>
    <w:rsid w:val="0055004B"/>
    <w:rsid w:val="00556B75"/>
    <w:rsid w:val="005615E0"/>
    <w:rsid w:val="00567F86"/>
    <w:rsid w:val="00571840"/>
    <w:rsid w:val="0057433C"/>
    <w:rsid w:val="00574AA7"/>
    <w:rsid w:val="00575AB8"/>
    <w:rsid w:val="00575CE9"/>
    <w:rsid w:val="00582968"/>
    <w:rsid w:val="005833BA"/>
    <w:rsid w:val="00584AC9"/>
    <w:rsid w:val="00595B6A"/>
    <w:rsid w:val="00596296"/>
    <w:rsid w:val="005A1BC0"/>
    <w:rsid w:val="005A7BDC"/>
    <w:rsid w:val="005C2B31"/>
    <w:rsid w:val="005C515F"/>
    <w:rsid w:val="005E2CAD"/>
    <w:rsid w:val="005E2ED6"/>
    <w:rsid w:val="00601F1E"/>
    <w:rsid w:val="0060539A"/>
    <w:rsid w:val="00605E1B"/>
    <w:rsid w:val="006169A5"/>
    <w:rsid w:val="00622352"/>
    <w:rsid w:val="0062465B"/>
    <w:rsid w:val="00633067"/>
    <w:rsid w:val="00637CD5"/>
    <w:rsid w:val="00641114"/>
    <w:rsid w:val="0064761F"/>
    <w:rsid w:val="0065420A"/>
    <w:rsid w:val="0066614B"/>
    <w:rsid w:val="00667B03"/>
    <w:rsid w:val="00671642"/>
    <w:rsid w:val="0068088B"/>
    <w:rsid w:val="00683E16"/>
    <w:rsid w:val="006943BD"/>
    <w:rsid w:val="00696480"/>
    <w:rsid w:val="00697533"/>
    <w:rsid w:val="006A05D2"/>
    <w:rsid w:val="006B33AA"/>
    <w:rsid w:val="006F00C3"/>
    <w:rsid w:val="006F058F"/>
    <w:rsid w:val="007041E1"/>
    <w:rsid w:val="0071536B"/>
    <w:rsid w:val="00716DE1"/>
    <w:rsid w:val="007179BA"/>
    <w:rsid w:val="00724FB0"/>
    <w:rsid w:val="00726227"/>
    <w:rsid w:val="00732AC6"/>
    <w:rsid w:val="00753BA4"/>
    <w:rsid w:val="00757539"/>
    <w:rsid w:val="00765D3B"/>
    <w:rsid w:val="00767397"/>
    <w:rsid w:val="0077100C"/>
    <w:rsid w:val="0077340B"/>
    <w:rsid w:val="00773844"/>
    <w:rsid w:val="007836A4"/>
    <w:rsid w:val="007837C3"/>
    <w:rsid w:val="007A323E"/>
    <w:rsid w:val="007A369A"/>
    <w:rsid w:val="007A4828"/>
    <w:rsid w:val="007B00D3"/>
    <w:rsid w:val="007B0AF4"/>
    <w:rsid w:val="007C62DE"/>
    <w:rsid w:val="007C6F72"/>
    <w:rsid w:val="007D661F"/>
    <w:rsid w:val="007E1543"/>
    <w:rsid w:val="007E5C31"/>
    <w:rsid w:val="007F0B5B"/>
    <w:rsid w:val="007F5DF8"/>
    <w:rsid w:val="007F6619"/>
    <w:rsid w:val="00803844"/>
    <w:rsid w:val="00804BE0"/>
    <w:rsid w:val="00805E0A"/>
    <w:rsid w:val="008071BB"/>
    <w:rsid w:val="00811E15"/>
    <w:rsid w:val="00812217"/>
    <w:rsid w:val="00826074"/>
    <w:rsid w:val="00826A8C"/>
    <w:rsid w:val="008275B2"/>
    <w:rsid w:val="008447F6"/>
    <w:rsid w:val="00845BFC"/>
    <w:rsid w:val="008515E8"/>
    <w:rsid w:val="00851F90"/>
    <w:rsid w:val="0085293D"/>
    <w:rsid w:val="00855BA6"/>
    <w:rsid w:val="00860188"/>
    <w:rsid w:val="0086749F"/>
    <w:rsid w:val="0087666D"/>
    <w:rsid w:val="00883116"/>
    <w:rsid w:val="0088318C"/>
    <w:rsid w:val="00884BCA"/>
    <w:rsid w:val="00885ABD"/>
    <w:rsid w:val="008A4228"/>
    <w:rsid w:val="008A5730"/>
    <w:rsid w:val="008B157E"/>
    <w:rsid w:val="008B32C2"/>
    <w:rsid w:val="008C6079"/>
    <w:rsid w:val="008C7999"/>
    <w:rsid w:val="008D3909"/>
    <w:rsid w:val="008E0086"/>
    <w:rsid w:val="008F64F4"/>
    <w:rsid w:val="0091770E"/>
    <w:rsid w:val="00926D57"/>
    <w:rsid w:val="00930E7E"/>
    <w:rsid w:val="009326FD"/>
    <w:rsid w:val="009424C0"/>
    <w:rsid w:val="009602DA"/>
    <w:rsid w:val="009651B0"/>
    <w:rsid w:val="00971B2A"/>
    <w:rsid w:val="00974004"/>
    <w:rsid w:val="00982E0C"/>
    <w:rsid w:val="0098379F"/>
    <w:rsid w:val="0098396D"/>
    <w:rsid w:val="00985B66"/>
    <w:rsid w:val="00992102"/>
    <w:rsid w:val="00992D81"/>
    <w:rsid w:val="009A3695"/>
    <w:rsid w:val="009B3F99"/>
    <w:rsid w:val="009B657D"/>
    <w:rsid w:val="009C0CB8"/>
    <w:rsid w:val="009C59E1"/>
    <w:rsid w:val="009D178B"/>
    <w:rsid w:val="009D38D2"/>
    <w:rsid w:val="009E400D"/>
    <w:rsid w:val="009E51FF"/>
    <w:rsid w:val="009F0DE4"/>
    <w:rsid w:val="00A031C0"/>
    <w:rsid w:val="00A043E3"/>
    <w:rsid w:val="00A118E2"/>
    <w:rsid w:val="00A219E7"/>
    <w:rsid w:val="00A21C7A"/>
    <w:rsid w:val="00A24EA4"/>
    <w:rsid w:val="00A27B77"/>
    <w:rsid w:val="00A40FFF"/>
    <w:rsid w:val="00A44177"/>
    <w:rsid w:val="00A457B0"/>
    <w:rsid w:val="00A51FAA"/>
    <w:rsid w:val="00A53C58"/>
    <w:rsid w:val="00A548FC"/>
    <w:rsid w:val="00A57115"/>
    <w:rsid w:val="00A60FC3"/>
    <w:rsid w:val="00A63C86"/>
    <w:rsid w:val="00A65074"/>
    <w:rsid w:val="00A71F45"/>
    <w:rsid w:val="00A81959"/>
    <w:rsid w:val="00A90CF6"/>
    <w:rsid w:val="00A91B99"/>
    <w:rsid w:val="00A94633"/>
    <w:rsid w:val="00AA5017"/>
    <w:rsid w:val="00AA5D6D"/>
    <w:rsid w:val="00AA7A52"/>
    <w:rsid w:val="00AC25D2"/>
    <w:rsid w:val="00AC2D60"/>
    <w:rsid w:val="00AE3B23"/>
    <w:rsid w:val="00AE4A5A"/>
    <w:rsid w:val="00AF1F81"/>
    <w:rsid w:val="00AF42EC"/>
    <w:rsid w:val="00AF486B"/>
    <w:rsid w:val="00AF59A4"/>
    <w:rsid w:val="00B41EEF"/>
    <w:rsid w:val="00B60E1D"/>
    <w:rsid w:val="00B61039"/>
    <w:rsid w:val="00B6781F"/>
    <w:rsid w:val="00B737F7"/>
    <w:rsid w:val="00B73800"/>
    <w:rsid w:val="00B747D9"/>
    <w:rsid w:val="00B85AC7"/>
    <w:rsid w:val="00B97154"/>
    <w:rsid w:val="00BA5975"/>
    <w:rsid w:val="00BB169A"/>
    <w:rsid w:val="00BB1C3D"/>
    <w:rsid w:val="00BB3565"/>
    <w:rsid w:val="00BB40BE"/>
    <w:rsid w:val="00BC0461"/>
    <w:rsid w:val="00BC254C"/>
    <w:rsid w:val="00BC4806"/>
    <w:rsid w:val="00BD07C6"/>
    <w:rsid w:val="00BE61EF"/>
    <w:rsid w:val="00BF4402"/>
    <w:rsid w:val="00C033B2"/>
    <w:rsid w:val="00C13DF7"/>
    <w:rsid w:val="00C205D7"/>
    <w:rsid w:val="00C2458C"/>
    <w:rsid w:val="00C34B8F"/>
    <w:rsid w:val="00C40B51"/>
    <w:rsid w:val="00C43FE3"/>
    <w:rsid w:val="00C45D27"/>
    <w:rsid w:val="00C520A4"/>
    <w:rsid w:val="00C630CF"/>
    <w:rsid w:val="00C647C3"/>
    <w:rsid w:val="00C7075E"/>
    <w:rsid w:val="00C71054"/>
    <w:rsid w:val="00C73EFA"/>
    <w:rsid w:val="00C86977"/>
    <w:rsid w:val="00C87D08"/>
    <w:rsid w:val="00C91F0B"/>
    <w:rsid w:val="00C97530"/>
    <w:rsid w:val="00CA645B"/>
    <w:rsid w:val="00CB7410"/>
    <w:rsid w:val="00CC4E5F"/>
    <w:rsid w:val="00CC575D"/>
    <w:rsid w:val="00CD08EE"/>
    <w:rsid w:val="00CD3AB3"/>
    <w:rsid w:val="00CD5A26"/>
    <w:rsid w:val="00CE4B5B"/>
    <w:rsid w:val="00CE6D20"/>
    <w:rsid w:val="00CF42AE"/>
    <w:rsid w:val="00D0623A"/>
    <w:rsid w:val="00D14495"/>
    <w:rsid w:val="00D15379"/>
    <w:rsid w:val="00D1624A"/>
    <w:rsid w:val="00D21335"/>
    <w:rsid w:val="00D216E2"/>
    <w:rsid w:val="00D22AE5"/>
    <w:rsid w:val="00D336F1"/>
    <w:rsid w:val="00D448B2"/>
    <w:rsid w:val="00D51239"/>
    <w:rsid w:val="00D66319"/>
    <w:rsid w:val="00D66DBE"/>
    <w:rsid w:val="00D76F2D"/>
    <w:rsid w:val="00D92DC2"/>
    <w:rsid w:val="00D97EE1"/>
    <w:rsid w:val="00DA3110"/>
    <w:rsid w:val="00DA5CAA"/>
    <w:rsid w:val="00DB6B02"/>
    <w:rsid w:val="00DC282C"/>
    <w:rsid w:val="00DC3588"/>
    <w:rsid w:val="00DC5259"/>
    <w:rsid w:val="00DC5791"/>
    <w:rsid w:val="00DD0636"/>
    <w:rsid w:val="00DD7D97"/>
    <w:rsid w:val="00DF4014"/>
    <w:rsid w:val="00DF74CB"/>
    <w:rsid w:val="00E00B50"/>
    <w:rsid w:val="00E05541"/>
    <w:rsid w:val="00E0620F"/>
    <w:rsid w:val="00E067D8"/>
    <w:rsid w:val="00E10DBF"/>
    <w:rsid w:val="00E12DEB"/>
    <w:rsid w:val="00E15DCB"/>
    <w:rsid w:val="00E176FE"/>
    <w:rsid w:val="00E23CD1"/>
    <w:rsid w:val="00E26847"/>
    <w:rsid w:val="00E37CBC"/>
    <w:rsid w:val="00E413AF"/>
    <w:rsid w:val="00E62102"/>
    <w:rsid w:val="00E86323"/>
    <w:rsid w:val="00E943A4"/>
    <w:rsid w:val="00EA10EB"/>
    <w:rsid w:val="00EA7F70"/>
    <w:rsid w:val="00EB0429"/>
    <w:rsid w:val="00EB1DE1"/>
    <w:rsid w:val="00EB7069"/>
    <w:rsid w:val="00EC708A"/>
    <w:rsid w:val="00EC75C0"/>
    <w:rsid w:val="00EF2F81"/>
    <w:rsid w:val="00EF3FFC"/>
    <w:rsid w:val="00F0074B"/>
    <w:rsid w:val="00F0374A"/>
    <w:rsid w:val="00F1514E"/>
    <w:rsid w:val="00F15EBE"/>
    <w:rsid w:val="00F3771B"/>
    <w:rsid w:val="00F40C2E"/>
    <w:rsid w:val="00F470B5"/>
    <w:rsid w:val="00F47EDB"/>
    <w:rsid w:val="00F620D1"/>
    <w:rsid w:val="00F631E6"/>
    <w:rsid w:val="00F654A6"/>
    <w:rsid w:val="00F66355"/>
    <w:rsid w:val="00F671EF"/>
    <w:rsid w:val="00F70493"/>
    <w:rsid w:val="00F72C07"/>
    <w:rsid w:val="00F73A69"/>
    <w:rsid w:val="00F81835"/>
    <w:rsid w:val="00F857C4"/>
    <w:rsid w:val="00F91150"/>
    <w:rsid w:val="00F9380D"/>
    <w:rsid w:val="00F97292"/>
    <w:rsid w:val="00FA5D3F"/>
    <w:rsid w:val="00FA696D"/>
    <w:rsid w:val="00FB226C"/>
    <w:rsid w:val="00FB3394"/>
    <w:rsid w:val="00FB3F83"/>
    <w:rsid w:val="00FC19E0"/>
    <w:rsid w:val="00FC284B"/>
    <w:rsid w:val="00FC2C53"/>
    <w:rsid w:val="00FC34B9"/>
    <w:rsid w:val="00FC49D9"/>
    <w:rsid w:val="00FD05A8"/>
    <w:rsid w:val="00FD4478"/>
    <w:rsid w:val="00FD6F04"/>
    <w:rsid w:val="00FE3E78"/>
    <w:rsid w:val="00FE4B5C"/>
    <w:rsid w:val="00FE5588"/>
    <w:rsid w:val="00FE7983"/>
    <w:rsid w:val="00FF1FE3"/>
    <w:rsid w:val="00FF2295"/>
    <w:rsid w:val="00FF2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4B24826"/>
  <w15:chartTrackingRefBased/>
  <w15:docId w15:val="{D5639AB5-AD78-4571-A3BF-9F4C757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5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20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0D0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eastAsia="en-AU"/>
    </w:rPr>
  </w:style>
  <w:style w:type="paragraph" w:styleId="Heading6">
    <w:name w:val="heading 6"/>
    <w:basedOn w:val="Normal"/>
    <w:next w:val="Normal"/>
    <w:link w:val="Heading6Char"/>
    <w:uiPriority w:val="9"/>
    <w:semiHidden/>
    <w:unhideWhenUsed/>
    <w:qFormat/>
    <w:rsid w:val="00020D0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292"/>
  </w:style>
  <w:style w:type="paragraph" w:styleId="Footer">
    <w:name w:val="footer"/>
    <w:basedOn w:val="Normal"/>
    <w:link w:val="FooterChar"/>
    <w:uiPriority w:val="99"/>
    <w:unhideWhenUsed/>
    <w:rsid w:val="00F9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292"/>
  </w:style>
  <w:style w:type="paragraph" w:styleId="ListParagraph">
    <w:name w:val="List Paragraph"/>
    <w:basedOn w:val="Normal"/>
    <w:uiPriority w:val="34"/>
    <w:qFormat/>
    <w:rsid w:val="00F0374A"/>
    <w:pPr>
      <w:spacing w:after="200" w:line="276"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FA5D3F"/>
    <w:rPr>
      <w:rFonts w:ascii="Times New Roman" w:eastAsia="Times New Roman" w:hAnsi="Times New Roman" w:cs="Times New Roman"/>
      <w:b/>
      <w:bCs/>
      <w:kern w:val="36"/>
      <w:sz w:val="48"/>
      <w:szCs w:val="48"/>
      <w:lang w:eastAsia="en-AU"/>
    </w:rPr>
  </w:style>
  <w:style w:type="paragraph" w:customStyle="1" w:styleId="c-article-author-listitem">
    <w:name w:val="c-article-author-list__item"/>
    <w:basedOn w:val="Normal"/>
    <w:rsid w:val="00FA5D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A5D3F"/>
    <w:rPr>
      <w:color w:val="0000FF"/>
      <w:u w:val="single"/>
    </w:rPr>
  </w:style>
  <w:style w:type="paragraph" w:customStyle="1" w:styleId="c-article-info-details">
    <w:name w:val="c-article-info-details"/>
    <w:basedOn w:val="Normal"/>
    <w:rsid w:val="00FA5D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visually-hidden">
    <w:name w:val="u-visually-hidden"/>
    <w:basedOn w:val="DefaultParagraphFont"/>
    <w:rsid w:val="00FA5D3F"/>
  </w:style>
  <w:style w:type="character" w:customStyle="1" w:styleId="Heading2Char">
    <w:name w:val="Heading 2 Char"/>
    <w:basedOn w:val="DefaultParagraphFont"/>
    <w:link w:val="Heading2"/>
    <w:uiPriority w:val="9"/>
    <w:semiHidden/>
    <w:rsid w:val="00020D04"/>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20D04"/>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rsid w:val="00020D04"/>
    <w:rPr>
      <w:rFonts w:asciiTheme="majorHAnsi" w:eastAsiaTheme="majorEastAsia" w:hAnsiTheme="majorHAnsi" w:cstheme="majorBidi"/>
      <w:color w:val="1F3763" w:themeColor="accent1" w:themeShade="7F"/>
      <w:sz w:val="24"/>
      <w:szCs w:val="24"/>
      <w:lang w:val="en-US" w:eastAsia="en-AU"/>
    </w:rPr>
  </w:style>
  <w:style w:type="paragraph" w:styleId="BodyText">
    <w:name w:val="Body Text"/>
    <w:basedOn w:val="Normal"/>
    <w:link w:val="BodyTextChar"/>
    <w:unhideWhenUsed/>
    <w:rsid w:val="00020D04"/>
    <w:pPr>
      <w:spacing w:after="120" w:line="240" w:lineRule="auto"/>
    </w:pPr>
    <w:rPr>
      <w:rFonts w:ascii="Times New Roman" w:eastAsia="Times New Roman" w:hAnsi="Times New Roman" w:cs="Times New Roman"/>
      <w:sz w:val="24"/>
      <w:szCs w:val="20"/>
      <w:lang w:val="en-US" w:eastAsia="en-AU"/>
    </w:rPr>
  </w:style>
  <w:style w:type="character" w:customStyle="1" w:styleId="BodyTextChar">
    <w:name w:val="Body Text Char"/>
    <w:basedOn w:val="DefaultParagraphFont"/>
    <w:link w:val="BodyText"/>
    <w:rsid w:val="00020D04"/>
    <w:rPr>
      <w:rFonts w:ascii="Times New Roman" w:eastAsia="Times New Roman" w:hAnsi="Times New Roman" w:cs="Times New Roman"/>
      <w:sz w:val="24"/>
      <w:szCs w:val="20"/>
      <w:lang w:val="en-US" w:eastAsia="en-AU"/>
    </w:rPr>
  </w:style>
  <w:style w:type="table" w:styleId="TableGrid">
    <w:name w:val="Table Grid"/>
    <w:basedOn w:val="TableNormal"/>
    <w:uiPriority w:val="39"/>
    <w:rsid w:val="0002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or-icon-box-description">
    <w:name w:val="elementor-icon-box-description"/>
    <w:basedOn w:val="Normal"/>
    <w:rsid w:val="00020D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button-text">
    <w:name w:val="elementor-button-text"/>
    <w:basedOn w:val="DefaultParagraphFont"/>
    <w:rsid w:val="00020D04"/>
  </w:style>
  <w:style w:type="character" w:styleId="CommentReference">
    <w:name w:val="annotation reference"/>
    <w:basedOn w:val="DefaultParagraphFont"/>
    <w:uiPriority w:val="99"/>
    <w:semiHidden/>
    <w:unhideWhenUsed/>
    <w:rsid w:val="00812217"/>
    <w:rPr>
      <w:sz w:val="16"/>
      <w:szCs w:val="16"/>
    </w:rPr>
  </w:style>
  <w:style w:type="paragraph" w:styleId="CommentText">
    <w:name w:val="annotation text"/>
    <w:basedOn w:val="Normal"/>
    <w:link w:val="CommentTextChar"/>
    <w:uiPriority w:val="99"/>
    <w:semiHidden/>
    <w:unhideWhenUsed/>
    <w:rsid w:val="00812217"/>
    <w:pPr>
      <w:spacing w:line="240" w:lineRule="auto"/>
    </w:pPr>
    <w:rPr>
      <w:sz w:val="20"/>
      <w:szCs w:val="20"/>
    </w:rPr>
  </w:style>
  <w:style w:type="character" w:customStyle="1" w:styleId="CommentTextChar">
    <w:name w:val="Comment Text Char"/>
    <w:basedOn w:val="DefaultParagraphFont"/>
    <w:link w:val="CommentText"/>
    <w:uiPriority w:val="99"/>
    <w:semiHidden/>
    <w:rsid w:val="00812217"/>
    <w:rPr>
      <w:sz w:val="20"/>
      <w:szCs w:val="20"/>
    </w:rPr>
  </w:style>
  <w:style w:type="paragraph" w:styleId="CommentSubject">
    <w:name w:val="annotation subject"/>
    <w:basedOn w:val="CommentText"/>
    <w:next w:val="CommentText"/>
    <w:link w:val="CommentSubjectChar"/>
    <w:uiPriority w:val="99"/>
    <w:semiHidden/>
    <w:unhideWhenUsed/>
    <w:rsid w:val="00812217"/>
    <w:rPr>
      <w:b/>
      <w:bCs/>
    </w:rPr>
  </w:style>
  <w:style w:type="character" w:customStyle="1" w:styleId="CommentSubjectChar">
    <w:name w:val="Comment Subject Char"/>
    <w:basedOn w:val="CommentTextChar"/>
    <w:link w:val="CommentSubject"/>
    <w:uiPriority w:val="99"/>
    <w:semiHidden/>
    <w:rsid w:val="00812217"/>
    <w:rPr>
      <w:b/>
      <w:bCs/>
      <w:sz w:val="20"/>
      <w:szCs w:val="20"/>
    </w:rPr>
  </w:style>
  <w:style w:type="paragraph" w:styleId="Revision">
    <w:name w:val="Revision"/>
    <w:hidden/>
    <w:uiPriority w:val="99"/>
    <w:semiHidden/>
    <w:rsid w:val="00182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461">
      <w:bodyDiv w:val="1"/>
      <w:marLeft w:val="0"/>
      <w:marRight w:val="0"/>
      <w:marTop w:val="0"/>
      <w:marBottom w:val="0"/>
      <w:divBdr>
        <w:top w:val="none" w:sz="0" w:space="0" w:color="auto"/>
        <w:left w:val="none" w:sz="0" w:space="0" w:color="auto"/>
        <w:bottom w:val="none" w:sz="0" w:space="0" w:color="auto"/>
        <w:right w:val="none" w:sz="0" w:space="0" w:color="auto"/>
      </w:divBdr>
    </w:div>
    <w:div w:id="411246111">
      <w:bodyDiv w:val="1"/>
      <w:marLeft w:val="0"/>
      <w:marRight w:val="0"/>
      <w:marTop w:val="0"/>
      <w:marBottom w:val="0"/>
      <w:divBdr>
        <w:top w:val="none" w:sz="0" w:space="0" w:color="auto"/>
        <w:left w:val="none" w:sz="0" w:space="0" w:color="auto"/>
        <w:bottom w:val="none" w:sz="0" w:space="0" w:color="auto"/>
        <w:right w:val="none" w:sz="0" w:space="0" w:color="auto"/>
      </w:divBdr>
    </w:div>
    <w:div w:id="4467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7DD4-DE94-4C1A-9DF7-A19EE206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Onitiri</dc:creator>
  <cp:keywords/>
  <dc:description/>
  <cp:lastModifiedBy>Gabrielle Onitiri</cp:lastModifiedBy>
  <cp:revision>2</cp:revision>
  <dcterms:created xsi:type="dcterms:W3CDTF">2022-01-16T21:39:00Z</dcterms:created>
  <dcterms:modified xsi:type="dcterms:W3CDTF">2022-01-16T21:39:00Z</dcterms:modified>
</cp:coreProperties>
</file>